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BF51" w14:textId="7E3E0B9C" w:rsidR="0086279C" w:rsidRPr="0022594A" w:rsidRDefault="00356AB6">
      <w:pPr>
        <w:pStyle w:val="Header"/>
        <w:tabs>
          <w:tab w:val="right" w:pos="9072"/>
        </w:tabs>
        <w:rPr>
          <w:rFonts w:asciiTheme="majorBidi" w:hAnsiTheme="majorBidi" w:cstheme="majorBidi"/>
          <w:b/>
          <w:bCs/>
          <w:sz w:val="22"/>
          <w:szCs w:val="22"/>
          <w:lang w:val="en-US"/>
        </w:rPr>
      </w:pPr>
      <w:bookmarkStart w:id="0" w:name="_Hlk67474238"/>
      <w:bookmarkEnd w:id="0"/>
      <w:r w:rsidRPr="006F1162">
        <w:rPr>
          <w:rFonts w:asciiTheme="majorBidi" w:hAnsiTheme="majorBidi" w:cstheme="majorBidi"/>
          <w:b/>
          <w:bCs/>
          <w:sz w:val="22"/>
          <w:szCs w:val="22"/>
          <w:lang w:val="en-CA"/>
        </w:rPr>
        <w:t>3GPP TSG RAN WG4 Meeting #11</w:t>
      </w:r>
      <w:r w:rsidR="00573ED2" w:rsidRPr="006F1162">
        <w:rPr>
          <w:rFonts w:asciiTheme="majorBidi" w:hAnsiTheme="majorBidi" w:cstheme="majorBidi"/>
          <w:b/>
          <w:bCs/>
          <w:sz w:val="22"/>
          <w:szCs w:val="22"/>
          <w:lang w:val="en-US"/>
        </w:rPr>
        <w:t>5</w:t>
      </w:r>
      <w:r w:rsidRPr="006F1162">
        <w:rPr>
          <w:rFonts w:asciiTheme="majorBidi" w:hAnsiTheme="majorBidi" w:cstheme="majorBidi"/>
          <w:b/>
          <w:bCs/>
          <w:sz w:val="22"/>
          <w:szCs w:val="22"/>
          <w:lang w:val="en-CA"/>
        </w:rPr>
        <w:tab/>
      </w:r>
      <w:r w:rsidR="0022594A" w:rsidRPr="0022594A">
        <w:rPr>
          <w:rFonts w:asciiTheme="majorBidi" w:hAnsiTheme="majorBidi" w:cstheme="majorBidi"/>
          <w:b/>
          <w:bCs/>
          <w:color w:val="333333"/>
          <w:sz w:val="22"/>
          <w:szCs w:val="22"/>
          <w:shd w:val="clear" w:color="auto" w:fill="FFFFFF"/>
          <w:lang w:val="en-US"/>
        </w:rPr>
        <w:t>R4-2507336</w:t>
      </w:r>
    </w:p>
    <w:p w14:paraId="115DBF52" w14:textId="555211C1" w:rsidR="0086279C" w:rsidRPr="006F1162" w:rsidRDefault="00573ED2">
      <w:pPr>
        <w:pStyle w:val="Header"/>
        <w:tabs>
          <w:tab w:val="right" w:pos="9072"/>
        </w:tabs>
        <w:rPr>
          <w:rFonts w:asciiTheme="majorBidi" w:hAnsiTheme="majorBidi" w:cstheme="majorBidi"/>
          <w:b/>
          <w:bCs/>
          <w:sz w:val="22"/>
          <w:szCs w:val="22"/>
          <w:lang w:val="en-US"/>
        </w:rPr>
      </w:pPr>
      <w:bookmarkStart w:id="1" w:name="_Hlk488924106"/>
      <w:bookmarkEnd w:id="1"/>
      <w:r w:rsidRPr="006F1162">
        <w:rPr>
          <w:rFonts w:asciiTheme="majorBidi" w:hAnsiTheme="majorBidi" w:cstheme="majorBidi"/>
          <w:b/>
          <w:bCs/>
          <w:sz w:val="22"/>
          <w:szCs w:val="22"/>
          <w:lang w:val="en-US"/>
        </w:rPr>
        <w:t>Malta, 19</w:t>
      </w:r>
      <w:r w:rsidRPr="006F1162">
        <w:rPr>
          <w:rFonts w:asciiTheme="majorBidi" w:hAnsiTheme="majorBidi" w:cstheme="majorBidi"/>
          <w:b/>
          <w:bCs/>
          <w:sz w:val="22"/>
          <w:szCs w:val="22"/>
          <w:vertAlign w:val="superscript"/>
          <w:lang w:val="en-US"/>
        </w:rPr>
        <w:t>th</w:t>
      </w:r>
      <w:r w:rsidRPr="006F1162">
        <w:rPr>
          <w:rFonts w:asciiTheme="majorBidi" w:hAnsiTheme="majorBidi" w:cstheme="majorBidi"/>
          <w:b/>
          <w:bCs/>
          <w:sz w:val="22"/>
          <w:szCs w:val="22"/>
          <w:lang w:val="en-US"/>
        </w:rPr>
        <w:t xml:space="preserve"> May 2025 – 23</w:t>
      </w:r>
      <w:r w:rsidRPr="006F1162">
        <w:rPr>
          <w:rFonts w:asciiTheme="majorBidi" w:hAnsiTheme="majorBidi" w:cstheme="majorBidi"/>
          <w:b/>
          <w:bCs/>
          <w:sz w:val="22"/>
          <w:szCs w:val="22"/>
          <w:vertAlign w:val="superscript"/>
          <w:lang w:val="en-US"/>
        </w:rPr>
        <w:t>rd</w:t>
      </w:r>
      <w:r w:rsidRPr="006F1162">
        <w:rPr>
          <w:rFonts w:asciiTheme="majorBidi" w:hAnsiTheme="majorBidi" w:cstheme="majorBidi"/>
          <w:b/>
          <w:bCs/>
          <w:sz w:val="22"/>
          <w:szCs w:val="22"/>
          <w:lang w:val="en-US"/>
        </w:rPr>
        <w:t xml:space="preserve"> May 2025</w:t>
      </w:r>
    </w:p>
    <w:p w14:paraId="115DBF53" w14:textId="3C59AF26" w:rsidR="0086279C" w:rsidRDefault="00356AB6">
      <w:pPr>
        <w:tabs>
          <w:tab w:val="left" w:pos="1985"/>
        </w:tabs>
        <w:spacing w:before="240"/>
        <w:jc w:val="both"/>
        <w:rPr>
          <w:rFonts w:asciiTheme="majorBidi" w:hAnsiTheme="majorBidi" w:cstheme="majorBidi"/>
          <w:bCs/>
          <w:sz w:val="22"/>
          <w:szCs w:val="22"/>
          <w:lang w:val="en-US"/>
        </w:rPr>
      </w:pPr>
      <w:r>
        <w:rPr>
          <w:rFonts w:asciiTheme="majorBidi" w:hAnsiTheme="majorBidi" w:cstheme="majorBidi"/>
          <w:b/>
          <w:sz w:val="22"/>
          <w:szCs w:val="22"/>
        </w:rPr>
        <w:t>Agenda Item:</w:t>
      </w:r>
      <w:r>
        <w:rPr>
          <w:rFonts w:asciiTheme="majorBidi" w:hAnsiTheme="majorBidi" w:cstheme="majorBidi"/>
          <w:b/>
          <w:sz w:val="22"/>
          <w:szCs w:val="22"/>
        </w:rPr>
        <w:tab/>
      </w:r>
      <w:r>
        <w:rPr>
          <w:rFonts w:asciiTheme="majorBidi" w:hAnsiTheme="majorBidi" w:cstheme="majorBidi"/>
          <w:bCs/>
          <w:sz w:val="22"/>
          <w:szCs w:val="22"/>
        </w:rPr>
        <w:t>7.</w:t>
      </w:r>
      <w:r w:rsidR="00BF776F">
        <w:rPr>
          <w:rFonts w:asciiTheme="majorBidi" w:hAnsiTheme="majorBidi" w:cstheme="majorBidi"/>
          <w:bCs/>
          <w:sz w:val="22"/>
          <w:szCs w:val="22"/>
          <w:lang w:val="en-US"/>
        </w:rPr>
        <w:t>12.5</w:t>
      </w:r>
    </w:p>
    <w:p w14:paraId="115DBF54" w14:textId="77777777" w:rsidR="0086279C" w:rsidRDefault="00356AB6">
      <w:pPr>
        <w:tabs>
          <w:tab w:val="left" w:pos="1985"/>
        </w:tabs>
        <w:jc w:val="both"/>
        <w:rPr>
          <w:rFonts w:asciiTheme="majorBidi" w:hAnsiTheme="majorBidi" w:cstheme="majorBidi"/>
          <w:b/>
          <w:sz w:val="22"/>
          <w:szCs w:val="22"/>
          <w:lang w:val="en-CA"/>
        </w:rPr>
      </w:pPr>
      <w:r>
        <w:rPr>
          <w:rFonts w:asciiTheme="majorBidi" w:hAnsiTheme="majorBidi" w:cstheme="majorBidi"/>
          <w:b/>
          <w:sz w:val="22"/>
          <w:szCs w:val="22"/>
          <w:lang w:val="en-CA"/>
        </w:rPr>
        <w:t xml:space="preserve">Source: </w:t>
      </w:r>
      <w:r>
        <w:rPr>
          <w:rFonts w:asciiTheme="majorBidi" w:hAnsiTheme="majorBidi" w:cstheme="majorBidi"/>
          <w:b/>
          <w:sz w:val="22"/>
          <w:szCs w:val="22"/>
          <w:lang w:val="en-CA"/>
        </w:rPr>
        <w:tab/>
      </w:r>
      <w:r>
        <w:rPr>
          <w:rFonts w:asciiTheme="majorBidi" w:hAnsiTheme="majorBidi" w:cstheme="majorBidi"/>
          <w:bCs/>
          <w:sz w:val="22"/>
          <w:szCs w:val="22"/>
          <w:lang w:val="en-CA"/>
        </w:rPr>
        <w:t>Ericsson</w:t>
      </w:r>
    </w:p>
    <w:p w14:paraId="115DBF55" w14:textId="3D9B8B03" w:rsidR="0086279C" w:rsidRDefault="00356AB6">
      <w:pPr>
        <w:tabs>
          <w:tab w:val="left" w:pos="1985"/>
        </w:tabs>
        <w:jc w:val="both"/>
        <w:rPr>
          <w:rFonts w:asciiTheme="majorBidi" w:hAnsiTheme="majorBidi" w:cstheme="majorBidi"/>
          <w:sz w:val="22"/>
          <w:szCs w:val="22"/>
          <w:lang w:val="en-CA"/>
        </w:rPr>
      </w:pPr>
      <w:r>
        <w:rPr>
          <w:rFonts w:asciiTheme="majorBidi" w:hAnsiTheme="majorBidi" w:cstheme="majorBidi"/>
          <w:b/>
          <w:sz w:val="22"/>
          <w:szCs w:val="22"/>
          <w:lang w:val="en-CA"/>
        </w:rPr>
        <w:t>Title:</w:t>
      </w:r>
      <w:r>
        <w:rPr>
          <w:rFonts w:asciiTheme="majorBidi" w:hAnsiTheme="majorBidi" w:cstheme="majorBidi"/>
          <w:sz w:val="22"/>
          <w:szCs w:val="22"/>
          <w:lang w:val="en-CA"/>
        </w:rPr>
        <w:tab/>
      </w:r>
      <w:r w:rsidR="00573ED2" w:rsidRPr="00573ED2">
        <w:rPr>
          <w:rFonts w:asciiTheme="majorBidi" w:hAnsiTheme="majorBidi" w:cstheme="majorBidi"/>
          <w:sz w:val="22"/>
          <w:szCs w:val="22"/>
        </w:rPr>
        <w:t xml:space="preserve">Discussion on Rel-19 ATG CA in RRM Core </w:t>
      </w:r>
      <w:r w:rsidR="005C1CB9" w:rsidRPr="005C1CB9">
        <w:rPr>
          <w:rFonts w:asciiTheme="majorBidi" w:hAnsiTheme="majorBidi" w:cstheme="majorBidi"/>
          <w:sz w:val="22"/>
          <w:szCs w:val="22"/>
          <w:lang w:val="en-US"/>
        </w:rPr>
        <w:t>O</w:t>
      </w:r>
      <w:r w:rsidR="00573ED2" w:rsidRPr="00573ED2">
        <w:rPr>
          <w:rFonts w:asciiTheme="majorBidi" w:hAnsiTheme="majorBidi" w:cstheme="majorBidi"/>
          <w:sz w:val="22"/>
          <w:szCs w:val="22"/>
        </w:rPr>
        <w:t xml:space="preserve">pen </w:t>
      </w:r>
      <w:r w:rsidR="005C1CB9" w:rsidRPr="005C1CB9">
        <w:rPr>
          <w:rFonts w:asciiTheme="majorBidi" w:hAnsiTheme="majorBidi" w:cstheme="majorBidi"/>
          <w:sz w:val="22"/>
          <w:szCs w:val="22"/>
          <w:lang w:val="en-US"/>
        </w:rPr>
        <w:t>I</w:t>
      </w:r>
      <w:r w:rsidR="00573ED2" w:rsidRPr="00573ED2">
        <w:rPr>
          <w:rFonts w:asciiTheme="majorBidi" w:hAnsiTheme="majorBidi" w:cstheme="majorBidi"/>
          <w:sz w:val="22"/>
          <w:szCs w:val="22"/>
        </w:rPr>
        <w:t>ssues</w:t>
      </w:r>
    </w:p>
    <w:p w14:paraId="115DBF56" w14:textId="77777777" w:rsidR="0086279C" w:rsidRDefault="00356AB6">
      <w:pPr>
        <w:tabs>
          <w:tab w:val="left" w:pos="1985"/>
        </w:tabs>
        <w:jc w:val="both"/>
        <w:rPr>
          <w:rFonts w:asciiTheme="majorBidi" w:hAnsiTheme="majorBidi" w:cstheme="majorBidi"/>
          <w:sz w:val="22"/>
          <w:szCs w:val="22"/>
          <w:lang w:val="en-CA"/>
        </w:rPr>
      </w:pPr>
      <w:r>
        <w:rPr>
          <w:rFonts w:asciiTheme="majorBidi" w:hAnsiTheme="majorBidi" w:cstheme="majorBidi"/>
          <w:b/>
          <w:sz w:val="22"/>
          <w:szCs w:val="22"/>
          <w:lang w:val="en-CA"/>
        </w:rPr>
        <w:t>Document for:</w:t>
      </w:r>
      <w:r>
        <w:rPr>
          <w:rFonts w:asciiTheme="majorBidi" w:hAnsiTheme="majorBidi" w:cstheme="majorBidi"/>
          <w:sz w:val="22"/>
          <w:szCs w:val="22"/>
          <w:lang w:val="en-CA"/>
        </w:rPr>
        <w:tab/>
        <w:t>Discussion</w:t>
      </w:r>
    </w:p>
    <w:p w14:paraId="115DBF57" w14:textId="77777777" w:rsidR="0086279C" w:rsidRDefault="00356AB6">
      <w:pPr>
        <w:pStyle w:val="Heading1"/>
        <w:ind w:left="431" w:hanging="431"/>
        <w:rPr>
          <w:rFonts w:asciiTheme="majorBidi" w:hAnsiTheme="majorBidi" w:cstheme="majorBidi"/>
          <w:sz w:val="40"/>
          <w:szCs w:val="40"/>
          <w:lang w:val="en-CA"/>
        </w:rPr>
      </w:pPr>
      <w:r>
        <w:rPr>
          <w:rFonts w:asciiTheme="majorBidi" w:hAnsiTheme="majorBidi" w:cstheme="majorBidi"/>
          <w:sz w:val="40"/>
          <w:szCs w:val="40"/>
          <w:lang w:val="en-CA"/>
        </w:rPr>
        <w:t>Introduction</w:t>
      </w:r>
      <w:bookmarkStart w:id="2" w:name="OLE_LINK14"/>
      <w:bookmarkStart w:id="3" w:name="OLE_LINK13"/>
    </w:p>
    <w:p w14:paraId="115DBF58" w14:textId="487C9B9C" w:rsidR="0086279C" w:rsidRDefault="00356AB6">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 xml:space="preserve">In the last meetings, we discussed and agreed on several general issues regarding the enhancement of the ATG </w:t>
      </w:r>
      <w:r>
        <w:rPr>
          <w:rFonts w:asciiTheme="majorBidi" w:eastAsia="SimSun" w:hAnsiTheme="majorBidi" w:cstheme="majorBidi"/>
          <w:sz w:val="22"/>
          <w:szCs w:val="22"/>
          <w:lang w:val="en-US"/>
        </w:rPr>
        <w:t>CA</w:t>
      </w:r>
      <w:r>
        <w:rPr>
          <w:rFonts w:asciiTheme="majorBidi" w:eastAsia="SimSun" w:hAnsiTheme="majorBidi" w:cstheme="majorBidi"/>
          <w:sz w:val="22"/>
          <w:szCs w:val="22"/>
        </w:rPr>
        <w:t>. The</w:t>
      </w:r>
      <w:r>
        <w:rPr>
          <w:rFonts w:asciiTheme="majorBidi" w:eastAsia="SimSun" w:hAnsiTheme="majorBidi" w:cstheme="majorBidi"/>
          <w:sz w:val="22"/>
          <w:szCs w:val="22"/>
          <w:lang w:val="en-US"/>
        </w:rPr>
        <w:t xml:space="preserve"> approved</w:t>
      </w:r>
      <w:r>
        <w:rPr>
          <w:rFonts w:asciiTheme="majorBidi" w:eastAsia="SimSun" w:hAnsiTheme="majorBidi" w:cstheme="majorBidi"/>
          <w:sz w:val="22"/>
          <w:szCs w:val="22"/>
        </w:rPr>
        <w:t xml:space="preserve"> </w:t>
      </w:r>
      <w:r>
        <w:rPr>
          <w:rFonts w:asciiTheme="majorBidi" w:eastAsia="SimSun" w:hAnsiTheme="majorBidi" w:cstheme="majorBidi"/>
          <w:sz w:val="22"/>
          <w:szCs w:val="22"/>
          <w:lang w:val="en-US"/>
        </w:rPr>
        <w:t>WF of</w:t>
      </w:r>
      <w:r>
        <w:rPr>
          <w:rFonts w:asciiTheme="majorBidi" w:eastAsia="SimSun" w:hAnsiTheme="majorBidi" w:cstheme="majorBidi"/>
          <w:sz w:val="22"/>
          <w:szCs w:val="22"/>
        </w:rPr>
        <w:t xml:space="preserve"> RAN4#11</w:t>
      </w:r>
      <w:r>
        <w:rPr>
          <w:rFonts w:asciiTheme="majorBidi" w:eastAsia="SimSun" w:hAnsiTheme="majorBidi" w:cstheme="majorBidi"/>
          <w:sz w:val="22"/>
          <w:szCs w:val="22"/>
          <w:lang w:val="en-US"/>
        </w:rPr>
        <w:t>4</w:t>
      </w:r>
      <w:r w:rsidR="005C1CB9">
        <w:rPr>
          <w:rFonts w:asciiTheme="majorBidi" w:eastAsia="SimSun" w:hAnsiTheme="majorBidi" w:cstheme="majorBidi"/>
          <w:sz w:val="22"/>
          <w:szCs w:val="22"/>
          <w:lang w:val="en-US"/>
        </w:rPr>
        <w:t>-bis</w:t>
      </w:r>
      <w:r>
        <w:rPr>
          <w:rFonts w:asciiTheme="majorBidi" w:eastAsia="SimSun" w:hAnsiTheme="majorBidi" w:cstheme="majorBidi"/>
          <w:sz w:val="22"/>
          <w:szCs w:val="22"/>
        </w:rPr>
        <w:t xml:space="preserve"> </w:t>
      </w:r>
      <w:r>
        <w:rPr>
          <w:rFonts w:asciiTheme="majorBidi" w:eastAsia="SimSun" w:hAnsiTheme="majorBidi" w:cstheme="majorBidi"/>
          <w:sz w:val="22"/>
          <w:szCs w:val="22"/>
          <w:lang w:val="en-US"/>
        </w:rPr>
        <w:t xml:space="preserve">can be found in </w:t>
      </w:r>
      <w:r>
        <w:rPr>
          <w:rFonts w:asciiTheme="majorBidi" w:eastAsia="SimSun" w:hAnsiTheme="majorBidi" w:cstheme="majorBidi"/>
          <w:sz w:val="22"/>
          <w:szCs w:val="22"/>
        </w:rPr>
        <w:t>[1]. This contribution discusses the</w:t>
      </w:r>
      <w:r>
        <w:rPr>
          <w:rFonts w:asciiTheme="majorBidi" w:eastAsia="SimSun" w:hAnsiTheme="majorBidi" w:cstheme="majorBidi"/>
          <w:sz w:val="22"/>
          <w:szCs w:val="22"/>
          <w:lang w:val="en-US"/>
        </w:rPr>
        <w:t xml:space="preserve"> remaining</w:t>
      </w:r>
      <w:r>
        <w:rPr>
          <w:rFonts w:asciiTheme="majorBidi" w:eastAsia="SimSun" w:hAnsiTheme="majorBidi" w:cstheme="majorBidi"/>
          <w:sz w:val="22"/>
          <w:szCs w:val="22"/>
        </w:rPr>
        <w:t xml:space="preserve"> </w:t>
      </w:r>
      <w:r>
        <w:rPr>
          <w:rFonts w:asciiTheme="majorBidi" w:eastAsia="SimSun" w:hAnsiTheme="majorBidi" w:cstheme="majorBidi"/>
          <w:sz w:val="22"/>
          <w:szCs w:val="22"/>
          <w:lang w:val="en-US"/>
        </w:rPr>
        <w:t xml:space="preserve">open issues related to </w:t>
      </w:r>
      <w:r>
        <w:rPr>
          <w:rFonts w:asciiTheme="majorBidi" w:eastAsia="SimSun" w:hAnsiTheme="majorBidi" w:cstheme="majorBidi"/>
          <w:sz w:val="22"/>
          <w:szCs w:val="22"/>
        </w:rPr>
        <w:t>ATG CA</w:t>
      </w:r>
      <w:r>
        <w:rPr>
          <w:rFonts w:asciiTheme="majorBidi" w:eastAsia="SimSun" w:hAnsiTheme="majorBidi" w:cstheme="majorBidi"/>
          <w:sz w:val="22"/>
          <w:szCs w:val="22"/>
          <w:lang w:val="en-US"/>
        </w:rPr>
        <w:t xml:space="preserve"> enhancement</w:t>
      </w:r>
      <w:r>
        <w:rPr>
          <w:rFonts w:asciiTheme="majorBidi" w:eastAsia="SimSun" w:hAnsiTheme="majorBidi" w:cstheme="majorBidi"/>
          <w:sz w:val="22"/>
          <w:szCs w:val="22"/>
        </w:rPr>
        <w:t>.</w:t>
      </w:r>
    </w:p>
    <w:p w14:paraId="115DBF59" w14:textId="77777777" w:rsidR="0086279C" w:rsidRDefault="00356AB6">
      <w:pPr>
        <w:pStyle w:val="Heading1"/>
        <w:ind w:left="431" w:hanging="431"/>
        <w:rPr>
          <w:rFonts w:asciiTheme="majorBidi" w:hAnsiTheme="majorBidi" w:cstheme="majorBidi"/>
          <w:sz w:val="40"/>
          <w:szCs w:val="40"/>
          <w:lang w:val="en-CA"/>
        </w:rPr>
      </w:pPr>
      <w:r>
        <w:rPr>
          <w:rFonts w:asciiTheme="majorBidi" w:hAnsiTheme="majorBidi" w:cstheme="majorBidi"/>
          <w:sz w:val="40"/>
          <w:szCs w:val="40"/>
          <w:lang w:val="en-CA"/>
        </w:rPr>
        <w:t>Discussion</w:t>
      </w:r>
    </w:p>
    <w:p w14:paraId="115DBF5B" w14:textId="77777777" w:rsidR="0086279C" w:rsidRDefault="00356AB6">
      <w:pPr>
        <w:pStyle w:val="Heading2"/>
        <w:rPr>
          <w:rFonts w:asciiTheme="majorBidi" w:hAnsiTheme="majorBidi" w:cstheme="majorBidi"/>
          <w:lang w:val="en-CA"/>
        </w:rPr>
      </w:pPr>
      <w:r>
        <w:rPr>
          <w:rFonts w:asciiTheme="majorBidi" w:hAnsiTheme="majorBidi" w:cstheme="majorBidi"/>
          <w:lang w:val="en-CA"/>
        </w:rPr>
        <w:t>General Issues</w:t>
      </w:r>
    </w:p>
    <w:p w14:paraId="115DBF6D" w14:textId="77777777" w:rsidR="0086279C" w:rsidRDefault="0086279C">
      <w:pPr>
        <w:jc w:val="both"/>
        <w:rPr>
          <w:rFonts w:asciiTheme="majorBidi" w:hAnsiTheme="majorBidi" w:cstheme="majorBidi"/>
          <w:sz w:val="22"/>
          <w:szCs w:val="22"/>
          <w:lang w:val="en-US"/>
        </w:rPr>
      </w:pPr>
    </w:p>
    <w:p w14:paraId="115DBF70" w14:textId="67C61BF0" w:rsidR="0086279C" w:rsidRDefault="00356AB6">
      <w:pPr>
        <w:pStyle w:val="Heading2"/>
        <w:numPr>
          <w:ilvl w:val="2"/>
          <w:numId w:val="1"/>
        </w:numPr>
        <w:tabs>
          <w:tab w:val="clear" w:pos="2340"/>
          <w:tab w:val="left" w:pos="1620"/>
        </w:tabs>
        <w:ind w:left="709"/>
        <w:rPr>
          <w:rFonts w:asciiTheme="majorBidi" w:hAnsiTheme="majorBidi" w:cstheme="majorBidi"/>
          <w:sz w:val="24"/>
          <w:szCs w:val="16"/>
        </w:rPr>
      </w:pPr>
      <w:r>
        <w:rPr>
          <w:rFonts w:asciiTheme="majorBidi" w:hAnsiTheme="majorBidi" w:cstheme="majorBidi"/>
          <w:sz w:val="24"/>
          <w:szCs w:val="16"/>
        </w:rPr>
        <w:t xml:space="preserve">UE </w:t>
      </w:r>
      <w:r w:rsidR="00FF5FD3">
        <w:rPr>
          <w:rFonts w:asciiTheme="majorBidi" w:hAnsiTheme="majorBidi" w:cstheme="majorBidi"/>
          <w:sz w:val="24"/>
          <w:szCs w:val="16"/>
        </w:rPr>
        <w:t>Beam</w:t>
      </w:r>
      <w:r>
        <w:rPr>
          <w:rFonts w:asciiTheme="majorBidi" w:hAnsiTheme="majorBidi" w:cstheme="majorBidi"/>
          <w:sz w:val="24"/>
          <w:szCs w:val="16"/>
        </w:rPr>
        <w:t xml:space="preserve"> Type Signaling</w:t>
      </w:r>
    </w:p>
    <w:p w14:paraId="115DBF71" w14:textId="77777777" w:rsidR="0086279C" w:rsidRDefault="0086279C">
      <w:pPr>
        <w:rPr>
          <w:rFonts w:asciiTheme="majorBidi" w:hAnsiTheme="majorBidi" w:cstheme="majorBidi"/>
          <w:sz w:val="22"/>
          <w:szCs w:val="22"/>
          <w:lang w:val="en-US"/>
        </w:rPr>
      </w:pPr>
    </w:p>
    <w:p w14:paraId="115DBF72" w14:textId="60666D0F" w:rsidR="0086279C" w:rsidRPr="000A7DAD" w:rsidRDefault="000A7DAD">
      <w:pPr>
        <w:tabs>
          <w:tab w:val="left" w:pos="1134"/>
        </w:tabs>
        <w:spacing w:before="60"/>
        <w:jc w:val="both"/>
        <w:rPr>
          <w:rFonts w:asciiTheme="majorBidi" w:eastAsia="SimSun" w:hAnsiTheme="majorBidi" w:cstheme="majorBidi"/>
          <w:sz w:val="22"/>
          <w:szCs w:val="22"/>
          <w:lang w:val="en-US"/>
        </w:rPr>
      </w:pPr>
      <w:r w:rsidRPr="000A7DAD">
        <w:rPr>
          <w:rFonts w:asciiTheme="majorBidi" w:eastAsia="SimSun" w:hAnsiTheme="majorBidi" w:cstheme="majorBidi"/>
          <w:sz w:val="22"/>
          <w:szCs w:val="22"/>
          <w:lang w:val="en-US"/>
        </w:rPr>
        <w:t xml:space="preserve">In </w:t>
      </w:r>
      <w:r w:rsidR="00780E5A">
        <w:rPr>
          <w:rFonts w:asciiTheme="majorBidi" w:eastAsia="SimSun" w:hAnsiTheme="majorBidi" w:cstheme="majorBidi"/>
          <w:sz w:val="22"/>
          <w:szCs w:val="22"/>
          <w:lang w:val="en-US"/>
        </w:rPr>
        <w:t>the previous meeting,</w:t>
      </w:r>
      <w:r w:rsidRPr="000A7DAD">
        <w:rPr>
          <w:rFonts w:asciiTheme="majorBidi" w:eastAsia="SimSun" w:hAnsiTheme="majorBidi" w:cstheme="majorBidi"/>
          <w:sz w:val="22"/>
          <w:szCs w:val="22"/>
          <w:lang w:val="en-US"/>
        </w:rPr>
        <w:t xml:space="preserve"> we agreed on</w:t>
      </w:r>
      <w:r>
        <w:rPr>
          <w:rFonts w:asciiTheme="majorBidi" w:eastAsia="SimSun" w:hAnsiTheme="majorBidi" w:cstheme="majorBidi"/>
          <w:sz w:val="22"/>
          <w:szCs w:val="22"/>
          <w:lang w:val="en-US"/>
        </w:rPr>
        <w:t xml:space="preserve"> </w:t>
      </w:r>
      <w:r w:rsidR="00422881">
        <w:rPr>
          <w:rFonts w:asciiTheme="majorBidi" w:eastAsia="SimSun" w:hAnsiTheme="majorBidi" w:cstheme="majorBidi"/>
          <w:sz w:val="22"/>
          <w:szCs w:val="22"/>
          <w:lang w:val="en-US"/>
        </w:rPr>
        <w:t>issue 1-1-2-1</w:t>
      </w:r>
      <w:r w:rsidR="000E5100">
        <w:rPr>
          <w:rFonts w:asciiTheme="majorBidi" w:eastAsia="SimSun" w:hAnsiTheme="majorBidi" w:cstheme="majorBidi"/>
          <w:sz w:val="22"/>
          <w:szCs w:val="22"/>
          <w:lang w:val="en-US"/>
        </w:rPr>
        <w:t xml:space="preserve"> as </w:t>
      </w:r>
      <w:r w:rsidR="000039A0">
        <w:rPr>
          <w:rFonts w:asciiTheme="majorBidi" w:eastAsia="SimSun" w:hAnsiTheme="majorBidi" w:cstheme="majorBidi"/>
          <w:sz w:val="22"/>
          <w:szCs w:val="22"/>
          <w:lang w:val="en-US"/>
        </w:rPr>
        <w:t>below</w:t>
      </w:r>
      <w:r w:rsidR="00422881">
        <w:rPr>
          <w:rFonts w:asciiTheme="majorBidi" w:eastAsia="SimSun" w:hAnsiTheme="majorBidi" w:cstheme="majorBidi"/>
          <w:sz w:val="22"/>
          <w:szCs w:val="22"/>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86279C" w14:paraId="115DBF77" w14:textId="77777777">
        <w:trPr>
          <w:trHeight w:val="412"/>
        </w:trPr>
        <w:tc>
          <w:tcPr>
            <w:tcW w:w="9740" w:type="dxa"/>
          </w:tcPr>
          <w:p w14:paraId="4197029E" w14:textId="77777777" w:rsidR="00FC634A" w:rsidRDefault="00FC634A" w:rsidP="00FC634A">
            <w:pPr>
              <w:rPr>
                <w:b/>
                <w:u w:val="single"/>
                <w:lang w:val="en-US"/>
              </w:rPr>
            </w:pPr>
            <w:r>
              <w:rPr>
                <w:b/>
                <w:sz w:val="20"/>
                <w:szCs w:val="20"/>
                <w:u w:val="single"/>
                <w:lang w:val="en-US"/>
              </w:rPr>
              <w:t>Issue 1-1-2-1: The description of capability definition</w:t>
            </w:r>
          </w:p>
          <w:p w14:paraId="594C511F" w14:textId="77777777" w:rsidR="00FC634A" w:rsidRDefault="00FC634A" w:rsidP="00FC634A">
            <w:pPr>
              <w:tabs>
                <w:tab w:val="left" w:pos="0"/>
              </w:tabs>
              <w:snapToGrid w:val="0"/>
              <w:spacing w:after="120"/>
              <w:rPr>
                <w:rFonts w:eastAsia="SimSun"/>
                <w:highlight w:val="green"/>
              </w:rPr>
            </w:pPr>
            <w:r>
              <w:rPr>
                <w:rFonts w:eastAsia="SimSun"/>
                <w:sz w:val="20"/>
                <w:szCs w:val="20"/>
                <w:highlight w:val="green"/>
              </w:rPr>
              <w:t>Agreement:</w:t>
            </w:r>
          </w:p>
          <w:p w14:paraId="5FD0F76A" w14:textId="77777777" w:rsidR="00FC634A" w:rsidRDefault="00FC634A" w:rsidP="00FC634A">
            <w:pPr>
              <w:numPr>
                <w:ilvl w:val="0"/>
                <w:numId w:val="21"/>
              </w:numPr>
              <w:tabs>
                <w:tab w:val="left" w:pos="-420"/>
                <w:tab w:val="left" w:pos="432"/>
              </w:tabs>
              <w:overflowPunct w:val="0"/>
              <w:autoSpaceDE w:val="0"/>
              <w:autoSpaceDN w:val="0"/>
              <w:adjustRightInd w:val="0"/>
              <w:spacing w:after="120"/>
              <w:textAlignment w:val="baseline"/>
              <w:rPr>
                <w:rFonts w:eastAsia="SimSun"/>
                <w:lang w:val="en-US"/>
              </w:rPr>
            </w:pPr>
            <w:r>
              <w:rPr>
                <w:rFonts w:eastAsia="SimSun"/>
                <w:sz w:val="20"/>
                <w:szCs w:val="20"/>
                <w:lang w:val="en-US"/>
              </w:rPr>
              <w:t>Indicates whether the UE supports one common Rx beam when UE capable of antennaArrayType-r18 on both PCC and SCC. If the field is absent, UE supports two simultaneous separate Rx beams when UE capable of antennaArrayType-r18 on both PCC and SCC.</w:t>
            </w:r>
          </w:p>
          <w:p w14:paraId="6EB07F96" w14:textId="77777777" w:rsidR="00FC634A" w:rsidRDefault="00FC634A" w:rsidP="00FC634A">
            <w:pPr>
              <w:numPr>
                <w:ilvl w:val="1"/>
                <w:numId w:val="21"/>
              </w:numPr>
              <w:tabs>
                <w:tab w:val="left" w:pos="420"/>
              </w:tabs>
              <w:overflowPunct w:val="0"/>
              <w:autoSpaceDE w:val="0"/>
              <w:autoSpaceDN w:val="0"/>
              <w:adjustRightInd w:val="0"/>
              <w:spacing w:after="120"/>
              <w:textAlignment w:val="baseline"/>
              <w:rPr>
                <w:rFonts w:eastAsia="SimSun"/>
                <w:lang w:val="en-US"/>
              </w:rPr>
            </w:pPr>
            <w:r>
              <w:rPr>
                <w:rFonts w:eastAsia="SimSun"/>
                <w:sz w:val="20"/>
                <w:szCs w:val="20"/>
                <w:lang w:val="en-US"/>
              </w:rPr>
              <w:t>The UE indicating support of this feature shall also indicate support of antennaArrayType-r18 on each band of the supported Band combination.</w:t>
            </w:r>
          </w:p>
          <w:p w14:paraId="041B94C8" w14:textId="77777777" w:rsidR="00FC634A" w:rsidRDefault="00FC634A" w:rsidP="00FC634A">
            <w:pPr>
              <w:rPr>
                <w:b/>
                <w:u w:val="single"/>
                <w:lang w:val="en-US"/>
              </w:rPr>
            </w:pPr>
            <w:r>
              <w:rPr>
                <w:b/>
                <w:sz w:val="20"/>
                <w:szCs w:val="20"/>
                <w:u w:val="single"/>
                <w:lang w:val="en-US"/>
              </w:rPr>
              <w:t>Issue 1-1-2-2: The Report granularity of UE capability</w:t>
            </w:r>
          </w:p>
          <w:p w14:paraId="312776BA" w14:textId="77777777" w:rsidR="00FC634A" w:rsidRDefault="00FC634A" w:rsidP="00FC634A">
            <w:pPr>
              <w:tabs>
                <w:tab w:val="left" w:pos="0"/>
              </w:tabs>
              <w:snapToGrid w:val="0"/>
              <w:spacing w:after="120"/>
              <w:rPr>
                <w:rFonts w:eastAsia="SimSun"/>
                <w:highlight w:val="yellow"/>
              </w:rPr>
            </w:pPr>
            <w:r>
              <w:rPr>
                <w:rFonts w:eastAsia="SimSun" w:hint="eastAsia"/>
                <w:sz w:val="20"/>
                <w:szCs w:val="20"/>
                <w:highlight w:val="yellow"/>
                <w:lang w:val="en-US"/>
              </w:rPr>
              <w:t>FFS</w:t>
            </w:r>
            <w:r>
              <w:rPr>
                <w:rFonts w:eastAsia="SimSun"/>
                <w:sz w:val="20"/>
                <w:szCs w:val="20"/>
                <w:highlight w:val="yellow"/>
              </w:rPr>
              <w:t>:</w:t>
            </w:r>
          </w:p>
          <w:p w14:paraId="115DBF76" w14:textId="52028EA4" w:rsidR="0086279C" w:rsidRPr="00FF5FD3" w:rsidRDefault="00FC634A" w:rsidP="00FC634A">
            <w:pPr>
              <w:numPr>
                <w:ilvl w:val="0"/>
                <w:numId w:val="21"/>
              </w:numPr>
              <w:tabs>
                <w:tab w:val="left" w:pos="315"/>
              </w:tabs>
              <w:overflowPunct w:val="0"/>
              <w:autoSpaceDE w:val="0"/>
              <w:autoSpaceDN w:val="0"/>
              <w:adjustRightInd w:val="0"/>
              <w:spacing w:before="100" w:beforeAutospacing="1" w:after="100" w:afterAutospacing="1"/>
              <w:textAlignment w:val="baseline"/>
              <w:rPr>
                <w:rFonts w:eastAsia="SimSun"/>
              </w:rPr>
            </w:pPr>
            <w:r>
              <w:rPr>
                <w:rFonts w:eastAsia="SimSun"/>
                <w:sz w:val="20"/>
                <w:szCs w:val="20"/>
                <w:lang w:val="en-US"/>
              </w:rPr>
              <w:t>Per BC</w:t>
            </w:r>
          </w:p>
        </w:tc>
      </w:tr>
    </w:tbl>
    <w:p w14:paraId="115DBF78" w14:textId="77777777" w:rsidR="0086279C" w:rsidRDefault="0086279C">
      <w:pPr>
        <w:rPr>
          <w:rFonts w:asciiTheme="majorBidi" w:hAnsiTheme="majorBidi" w:cstheme="majorBidi"/>
          <w:lang w:val="en-US"/>
        </w:rPr>
      </w:pPr>
    </w:p>
    <w:p w14:paraId="759684DF" w14:textId="0CB00A58" w:rsidR="0072676E" w:rsidRPr="008D1BF5" w:rsidRDefault="000039A0" w:rsidP="008D1BF5">
      <w:pPr>
        <w:tabs>
          <w:tab w:val="left" w:pos="1134"/>
        </w:tabs>
        <w:spacing w:before="60"/>
        <w:jc w:val="both"/>
        <w:rPr>
          <w:rFonts w:asciiTheme="majorBidi" w:eastAsia="SimSun" w:hAnsiTheme="majorBidi" w:cstheme="majorBidi"/>
          <w:sz w:val="22"/>
          <w:szCs w:val="22"/>
        </w:rPr>
      </w:pPr>
      <w:r w:rsidRPr="008D1BF5">
        <w:rPr>
          <w:rFonts w:asciiTheme="majorBidi" w:eastAsia="SimSun" w:hAnsiTheme="majorBidi" w:cstheme="majorBidi"/>
          <w:sz w:val="22"/>
          <w:szCs w:val="22"/>
        </w:rPr>
        <w:t>D</w:t>
      </w:r>
      <w:r w:rsidR="00C63533" w:rsidRPr="008D1BF5">
        <w:rPr>
          <w:rFonts w:asciiTheme="majorBidi" w:eastAsia="SimSun" w:hAnsiTheme="majorBidi" w:cstheme="majorBidi"/>
          <w:sz w:val="22"/>
          <w:szCs w:val="22"/>
        </w:rPr>
        <w:t xml:space="preserve">uring the discussion on report </w:t>
      </w:r>
      <w:r w:rsidR="004E28DB" w:rsidRPr="008D1BF5">
        <w:rPr>
          <w:rFonts w:asciiTheme="majorBidi" w:eastAsia="SimSun" w:hAnsiTheme="majorBidi" w:cstheme="majorBidi"/>
          <w:sz w:val="22"/>
          <w:szCs w:val="22"/>
        </w:rPr>
        <w:t>granularity,</w:t>
      </w:r>
      <w:r w:rsidR="009D409D" w:rsidRPr="008D1BF5">
        <w:rPr>
          <w:rFonts w:asciiTheme="majorBidi" w:eastAsia="SimSun" w:hAnsiTheme="majorBidi" w:cstheme="majorBidi"/>
          <w:sz w:val="22"/>
          <w:szCs w:val="22"/>
        </w:rPr>
        <w:t xml:space="preserve"> we </w:t>
      </w:r>
      <w:r w:rsidR="00F15F73">
        <w:rPr>
          <w:rFonts w:asciiTheme="majorBidi" w:eastAsia="SimSun" w:hAnsiTheme="majorBidi" w:cstheme="majorBidi"/>
          <w:sz w:val="22"/>
          <w:szCs w:val="22"/>
        </w:rPr>
        <w:t xml:space="preserve">realized that the band combination (BC) is not discussed in the </w:t>
      </w:r>
      <w:r w:rsidR="009F7C0C" w:rsidRPr="008D1BF5">
        <w:rPr>
          <w:rFonts w:asciiTheme="majorBidi" w:eastAsia="SimSun" w:hAnsiTheme="majorBidi" w:cstheme="majorBidi"/>
          <w:sz w:val="22"/>
          <w:szCs w:val="22"/>
        </w:rPr>
        <w:t>RF session</w:t>
      </w:r>
      <w:r w:rsidR="0049082F" w:rsidRPr="008D1BF5">
        <w:rPr>
          <w:rFonts w:asciiTheme="majorBidi" w:eastAsia="SimSun" w:hAnsiTheme="majorBidi" w:cstheme="majorBidi"/>
          <w:sz w:val="22"/>
          <w:szCs w:val="22"/>
        </w:rPr>
        <w:t xml:space="preserve"> yet</w:t>
      </w:r>
      <w:r w:rsidR="009F7C0C" w:rsidRPr="008D1BF5">
        <w:rPr>
          <w:rFonts w:asciiTheme="majorBidi" w:eastAsia="SimSun" w:hAnsiTheme="majorBidi" w:cstheme="majorBidi"/>
          <w:sz w:val="22"/>
          <w:szCs w:val="22"/>
        </w:rPr>
        <w:t>.</w:t>
      </w:r>
      <w:r w:rsidR="00147C6C" w:rsidRPr="008D1BF5">
        <w:rPr>
          <w:rFonts w:asciiTheme="majorBidi" w:eastAsia="SimSun" w:hAnsiTheme="majorBidi" w:cstheme="majorBidi"/>
          <w:sz w:val="22"/>
          <w:szCs w:val="22"/>
        </w:rPr>
        <w:t xml:space="preserve"> So far</w:t>
      </w:r>
      <w:r w:rsidR="008D1BF5" w:rsidRPr="008D1BF5">
        <w:rPr>
          <w:rFonts w:asciiTheme="majorBidi" w:eastAsia="SimSun" w:hAnsiTheme="majorBidi" w:cstheme="majorBidi"/>
          <w:sz w:val="22"/>
          <w:szCs w:val="22"/>
        </w:rPr>
        <w:t>, in the RF and RRM sessions, the discussion has centered on the n3 and n39 BC examples</w:t>
      </w:r>
      <w:r w:rsidR="0072676E" w:rsidRPr="008D1BF5">
        <w:rPr>
          <w:rFonts w:asciiTheme="majorBidi" w:eastAsia="SimSun" w:hAnsiTheme="majorBidi" w:cstheme="majorBidi"/>
          <w:sz w:val="22"/>
          <w:szCs w:val="22"/>
        </w:rPr>
        <w:t xml:space="preserve"> stated in WID [1]. If that is the only </w:t>
      </w:r>
      <w:r w:rsidR="00C63FCA" w:rsidRPr="008D1BF5">
        <w:rPr>
          <w:rFonts w:asciiTheme="majorBidi" w:eastAsia="SimSun" w:hAnsiTheme="majorBidi" w:cstheme="majorBidi"/>
          <w:sz w:val="22"/>
          <w:szCs w:val="22"/>
        </w:rPr>
        <w:t xml:space="preserve">supported </w:t>
      </w:r>
      <w:r w:rsidR="004E28DB" w:rsidRPr="008D1BF5">
        <w:rPr>
          <w:rFonts w:asciiTheme="majorBidi" w:eastAsia="SimSun" w:hAnsiTheme="majorBidi" w:cstheme="majorBidi"/>
          <w:sz w:val="22"/>
          <w:szCs w:val="22"/>
        </w:rPr>
        <w:t>band for ATG Common Rx Beam (CRxB) in Rel-19, then we do not see the necessity of introducing, per BC report</w:t>
      </w:r>
      <w:r w:rsidR="00EE6DEB" w:rsidRPr="008D1BF5">
        <w:rPr>
          <w:rFonts w:asciiTheme="majorBidi" w:eastAsia="SimSun" w:hAnsiTheme="majorBidi" w:cstheme="majorBidi"/>
          <w:sz w:val="22"/>
          <w:szCs w:val="22"/>
        </w:rPr>
        <w:t xml:space="preserve"> granularity.</w:t>
      </w:r>
      <w:r w:rsidR="00C63FCA" w:rsidRPr="008D1BF5">
        <w:rPr>
          <w:rFonts w:asciiTheme="majorBidi" w:eastAsia="SimSun" w:hAnsiTheme="majorBidi" w:cstheme="majorBidi"/>
          <w:sz w:val="22"/>
          <w:szCs w:val="22"/>
        </w:rPr>
        <w:t xml:space="preserve"> </w:t>
      </w:r>
      <w:r w:rsidR="00A6557E" w:rsidRPr="008D1BF5">
        <w:rPr>
          <w:rFonts w:asciiTheme="majorBidi" w:eastAsia="SimSun" w:hAnsiTheme="majorBidi" w:cstheme="majorBidi"/>
          <w:sz w:val="22"/>
          <w:szCs w:val="22"/>
        </w:rPr>
        <w:t>Instead,</w:t>
      </w:r>
      <w:r w:rsidR="00C63FCA" w:rsidRPr="008D1BF5">
        <w:rPr>
          <w:rFonts w:asciiTheme="majorBidi" w:eastAsia="SimSun" w:hAnsiTheme="majorBidi" w:cstheme="majorBidi"/>
          <w:sz w:val="22"/>
          <w:szCs w:val="22"/>
        </w:rPr>
        <w:t xml:space="preserve"> we propose to introduce a </w:t>
      </w:r>
      <w:r w:rsidR="0068008B" w:rsidRPr="008D1BF5">
        <w:rPr>
          <w:rFonts w:asciiTheme="majorBidi" w:eastAsia="SimSun" w:hAnsiTheme="majorBidi" w:cstheme="majorBidi"/>
          <w:sz w:val="22"/>
          <w:szCs w:val="22"/>
        </w:rPr>
        <w:t xml:space="preserve">single bit indication to indicate whether the </w:t>
      </w:r>
      <w:r w:rsidR="004C5766" w:rsidRPr="008D1BF5">
        <w:rPr>
          <w:rFonts w:asciiTheme="majorBidi" w:eastAsia="SimSun" w:hAnsiTheme="majorBidi" w:cstheme="majorBidi"/>
          <w:sz w:val="22"/>
          <w:szCs w:val="22"/>
        </w:rPr>
        <w:t>UE is using</w:t>
      </w:r>
      <w:r w:rsidR="00C56D76" w:rsidRPr="008D1BF5">
        <w:rPr>
          <w:rFonts w:asciiTheme="majorBidi" w:eastAsia="SimSun" w:hAnsiTheme="majorBidi" w:cstheme="majorBidi"/>
          <w:sz w:val="22"/>
          <w:szCs w:val="22"/>
        </w:rPr>
        <w:t xml:space="preserve"> CR</w:t>
      </w:r>
      <w:r w:rsidR="00972A53" w:rsidRPr="008D1BF5">
        <w:rPr>
          <w:rFonts w:asciiTheme="majorBidi" w:eastAsia="SimSun" w:hAnsiTheme="majorBidi" w:cstheme="majorBidi"/>
          <w:sz w:val="22"/>
          <w:szCs w:val="22"/>
        </w:rPr>
        <w:t>x</w:t>
      </w:r>
      <w:r w:rsidR="00C56D76" w:rsidRPr="008D1BF5">
        <w:rPr>
          <w:rFonts w:asciiTheme="majorBidi" w:eastAsia="SimSun" w:hAnsiTheme="majorBidi" w:cstheme="majorBidi"/>
          <w:sz w:val="22"/>
          <w:szCs w:val="22"/>
        </w:rPr>
        <w:t xml:space="preserve">B or </w:t>
      </w:r>
      <w:r w:rsidR="00972A53" w:rsidRPr="008D1BF5">
        <w:rPr>
          <w:rFonts w:asciiTheme="majorBidi" w:eastAsia="SimSun" w:hAnsiTheme="majorBidi" w:cstheme="majorBidi"/>
          <w:sz w:val="22"/>
          <w:szCs w:val="22"/>
        </w:rPr>
        <w:t>S</w:t>
      </w:r>
      <w:r w:rsidR="00777705" w:rsidRPr="008D1BF5">
        <w:rPr>
          <w:rFonts w:asciiTheme="majorBidi" w:eastAsia="SimSun" w:hAnsiTheme="majorBidi" w:cstheme="majorBidi"/>
          <w:sz w:val="22"/>
          <w:szCs w:val="22"/>
        </w:rPr>
        <w:t>eparate Rx Beam (SRxB)</w:t>
      </w:r>
      <w:r w:rsidR="00C56D76" w:rsidRPr="008D1BF5">
        <w:rPr>
          <w:rFonts w:asciiTheme="majorBidi" w:eastAsia="SimSun" w:hAnsiTheme="majorBidi" w:cstheme="majorBidi"/>
          <w:sz w:val="22"/>
          <w:szCs w:val="22"/>
        </w:rPr>
        <w:t>.</w:t>
      </w:r>
      <w:r w:rsidR="004C5766" w:rsidRPr="008D1BF5">
        <w:rPr>
          <w:rFonts w:asciiTheme="majorBidi" w:eastAsia="SimSun" w:hAnsiTheme="majorBidi" w:cstheme="majorBidi"/>
          <w:sz w:val="22"/>
          <w:szCs w:val="22"/>
        </w:rPr>
        <w:t xml:space="preserve"> </w:t>
      </w:r>
    </w:p>
    <w:p w14:paraId="45C038E6" w14:textId="77777777" w:rsidR="0072676E" w:rsidRPr="00C63533" w:rsidRDefault="0072676E">
      <w:pPr>
        <w:rPr>
          <w:rFonts w:asciiTheme="majorBidi" w:hAnsiTheme="majorBidi" w:cstheme="majorBidi"/>
          <w:lang w:val="en-US"/>
        </w:rPr>
      </w:pPr>
    </w:p>
    <w:p w14:paraId="115DBF86" w14:textId="4A05BAFE" w:rsidR="0086279C" w:rsidRDefault="00C56D76">
      <w:pPr>
        <w:pStyle w:val="Observation"/>
        <w:rPr>
          <w:rFonts w:asciiTheme="majorBidi" w:hAnsiTheme="majorBidi" w:cstheme="majorBidi"/>
        </w:rPr>
      </w:pPr>
      <w:bookmarkStart w:id="4" w:name="_Toc197710720"/>
      <w:r>
        <w:rPr>
          <w:rFonts w:asciiTheme="majorBidi" w:hAnsiTheme="majorBidi" w:cstheme="majorBidi"/>
        </w:rPr>
        <w:t>38.101</w:t>
      </w:r>
      <w:r w:rsidR="008F6222">
        <w:rPr>
          <w:rFonts w:asciiTheme="majorBidi" w:hAnsiTheme="majorBidi" w:cstheme="majorBidi"/>
        </w:rPr>
        <w:t xml:space="preserve">-1 </w:t>
      </w:r>
      <w:r w:rsidR="002207BF">
        <w:rPr>
          <w:rFonts w:asciiTheme="majorBidi" w:hAnsiTheme="majorBidi" w:cstheme="majorBidi"/>
        </w:rPr>
        <w:t>has no</w:t>
      </w:r>
      <w:r w:rsidR="008F6222">
        <w:rPr>
          <w:rFonts w:asciiTheme="majorBidi" w:hAnsiTheme="majorBidi" w:cstheme="majorBidi"/>
        </w:rPr>
        <w:t xml:space="preserve"> supported band combination stated for </w:t>
      </w:r>
      <w:r w:rsidR="00766323">
        <w:rPr>
          <w:rFonts w:asciiTheme="majorBidi" w:hAnsiTheme="majorBidi" w:cstheme="majorBidi"/>
        </w:rPr>
        <w:t>ATG</w:t>
      </w:r>
      <w:r w:rsidR="00F04520">
        <w:rPr>
          <w:rFonts w:asciiTheme="majorBidi" w:hAnsiTheme="majorBidi" w:cstheme="majorBidi"/>
        </w:rPr>
        <w:t>.</w:t>
      </w:r>
      <w:bookmarkEnd w:id="4"/>
      <w:r w:rsidR="00F04520">
        <w:rPr>
          <w:rFonts w:asciiTheme="majorBidi" w:hAnsiTheme="majorBidi" w:cstheme="majorBidi"/>
        </w:rPr>
        <w:t xml:space="preserve"> </w:t>
      </w:r>
    </w:p>
    <w:p w14:paraId="16F64896" w14:textId="7DCC38D6" w:rsidR="00826A4E" w:rsidRPr="00826A4E" w:rsidRDefault="00E37E79" w:rsidP="00826A4E">
      <w:pPr>
        <w:pStyle w:val="Observation"/>
        <w:rPr>
          <w:rFonts w:asciiTheme="majorBidi" w:hAnsiTheme="majorBidi" w:cstheme="majorBidi"/>
        </w:rPr>
      </w:pPr>
      <w:bookmarkStart w:id="5" w:name="_Toc197710721"/>
      <w:r>
        <w:rPr>
          <w:rFonts w:asciiTheme="majorBidi" w:hAnsiTheme="majorBidi" w:cstheme="majorBidi"/>
        </w:rPr>
        <w:t xml:space="preserve">RAN4 </w:t>
      </w:r>
      <w:r w:rsidR="00766323">
        <w:rPr>
          <w:rFonts w:asciiTheme="majorBidi" w:hAnsiTheme="majorBidi" w:cstheme="majorBidi"/>
        </w:rPr>
        <w:t xml:space="preserve">RF session </w:t>
      </w:r>
      <w:r w:rsidR="002207BF">
        <w:rPr>
          <w:rFonts w:asciiTheme="majorBidi" w:hAnsiTheme="majorBidi" w:cstheme="majorBidi"/>
        </w:rPr>
        <w:t xml:space="preserve">has </w:t>
      </w:r>
      <w:r>
        <w:rPr>
          <w:rFonts w:asciiTheme="majorBidi" w:hAnsiTheme="majorBidi" w:cstheme="majorBidi"/>
        </w:rPr>
        <w:t>not yet provided</w:t>
      </w:r>
      <w:r w:rsidR="007A65A8">
        <w:rPr>
          <w:rFonts w:asciiTheme="majorBidi" w:hAnsiTheme="majorBidi" w:cstheme="majorBidi"/>
        </w:rPr>
        <w:t xml:space="preserve"> any clear</w:t>
      </w:r>
      <w:r w:rsidR="00766323">
        <w:rPr>
          <w:rFonts w:asciiTheme="majorBidi" w:hAnsiTheme="majorBidi" w:cstheme="majorBidi"/>
        </w:rPr>
        <w:t xml:space="preserve"> indication</w:t>
      </w:r>
      <w:r w:rsidR="007A65A8">
        <w:rPr>
          <w:rFonts w:asciiTheme="majorBidi" w:hAnsiTheme="majorBidi" w:cstheme="majorBidi"/>
        </w:rPr>
        <w:t>s</w:t>
      </w:r>
      <w:r w:rsidR="00766323">
        <w:rPr>
          <w:rFonts w:asciiTheme="majorBidi" w:hAnsiTheme="majorBidi" w:cstheme="majorBidi"/>
        </w:rPr>
        <w:t xml:space="preserve"> or discussion</w:t>
      </w:r>
      <w:r w:rsidR="007A65A8">
        <w:rPr>
          <w:rFonts w:asciiTheme="majorBidi" w:hAnsiTheme="majorBidi" w:cstheme="majorBidi"/>
        </w:rPr>
        <w:t>s</w:t>
      </w:r>
      <w:r w:rsidR="00766323">
        <w:rPr>
          <w:rFonts w:asciiTheme="majorBidi" w:hAnsiTheme="majorBidi" w:cstheme="majorBidi"/>
        </w:rPr>
        <w:t xml:space="preserve"> on ATG BC</w:t>
      </w:r>
      <w:r w:rsidR="002207BF">
        <w:rPr>
          <w:rFonts w:asciiTheme="majorBidi" w:hAnsiTheme="majorBidi" w:cstheme="majorBidi"/>
        </w:rPr>
        <w:t xml:space="preserve"> yet</w:t>
      </w:r>
      <w:r w:rsidR="00766323">
        <w:rPr>
          <w:rFonts w:asciiTheme="majorBidi" w:hAnsiTheme="majorBidi" w:cstheme="majorBidi"/>
        </w:rPr>
        <w:t>.</w:t>
      </w:r>
      <w:bookmarkEnd w:id="5"/>
      <w:r w:rsidR="00766323">
        <w:rPr>
          <w:rFonts w:asciiTheme="majorBidi" w:hAnsiTheme="majorBidi" w:cstheme="majorBidi"/>
        </w:rPr>
        <w:t xml:space="preserve"> </w:t>
      </w:r>
    </w:p>
    <w:p w14:paraId="7D795C48" w14:textId="0C9DA602" w:rsidR="00F74C38" w:rsidRPr="002B65A0" w:rsidRDefault="00F15F73" w:rsidP="008D1BF5">
      <w:pPr>
        <w:tabs>
          <w:tab w:val="left" w:pos="1134"/>
        </w:tabs>
        <w:spacing w:before="60"/>
        <w:jc w:val="both"/>
        <w:rPr>
          <w:rFonts w:asciiTheme="majorBidi" w:eastAsia="SimSun" w:hAnsiTheme="majorBidi" w:cstheme="majorBidi"/>
          <w:sz w:val="22"/>
          <w:szCs w:val="22"/>
          <w:lang w:val="en-US"/>
        </w:rPr>
      </w:pPr>
      <w:r w:rsidRPr="00F15F73">
        <w:rPr>
          <w:rFonts w:asciiTheme="majorBidi" w:eastAsia="SimSun" w:hAnsiTheme="majorBidi" w:cstheme="majorBidi"/>
          <w:sz w:val="22"/>
          <w:szCs w:val="22"/>
          <w:lang w:val="en-US"/>
        </w:rPr>
        <w:t>Theref</w:t>
      </w:r>
      <w:r>
        <w:rPr>
          <w:rFonts w:asciiTheme="majorBidi" w:eastAsia="SimSun" w:hAnsiTheme="majorBidi" w:cstheme="majorBidi"/>
          <w:sz w:val="22"/>
          <w:szCs w:val="22"/>
          <w:lang w:val="en-US"/>
        </w:rPr>
        <w:t>ore</w:t>
      </w:r>
      <w:r w:rsidR="00780E5A" w:rsidRPr="008D1BF5">
        <w:rPr>
          <w:rFonts w:asciiTheme="majorBidi" w:eastAsia="SimSun" w:hAnsiTheme="majorBidi" w:cstheme="majorBidi"/>
          <w:sz w:val="22"/>
          <w:szCs w:val="22"/>
        </w:rPr>
        <w:t xml:space="preserve">, we do not see any strong motivation to introduce Per BC </w:t>
      </w:r>
      <w:r w:rsidR="001A5320" w:rsidRPr="008D1BF5">
        <w:rPr>
          <w:rFonts w:asciiTheme="majorBidi" w:eastAsia="SimSun" w:hAnsiTheme="majorBidi" w:cstheme="majorBidi"/>
          <w:sz w:val="22"/>
          <w:szCs w:val="22"/>
        </w:rPr>
        <w:t xml:space="preserve">if it is </w:t>
      </w:r>
      <w:r w:rsidR="000A208A" w:rsidRPr="008D1BF5">
        <w:rPr>
          <w:rFonts w:asciiTheme="majorBidi" w:eastAsia="SimSun" w:hAnsiTheme="majorBidi" w:cstheme="majorBidi"/>
          <w:sz w:val="22"/>
          <w:szCs w:val="22"/>
        </w:rPr>
        <w:t>only one</w:t>
      </w:r>
      <w:r w:rsidR="001A5320" w:rsidRPr="008D1BF5">
        <w:rPr>
          <w:rFonts w:asciiTheme="majorBidi" w:eastAsia="SimSun" w:hAnsiTheme="majorBidi" w:cstheme="majorBidi"/>
          <w:sz w:val="22"/>
          <w:szCs w:val="22"/>
        </w:rPr>
        <w:t xml:space="preserve"> BC or no specific BC specified for ATG in 38.101-1</w:t>
      </w:r>
      <w:r w:rsidR="00515C87" w:rsidRPr="008D1BF5">
        <w:rPr>
          <w:rFonts w:asciiTheme="majorBidi" w:eastAsia="SimSun" w:hAnsiTheme="majorBidi" w:cstheme="majorBidi"/>
          <w:sz w:val="22"/>
          <w:szCs w:val="22"/>
        </w:rPr>
        <w:t xml:space="preserve"> in Rel-19</w:t>
      </w:r>
      <w:r w:rsidR="001A5320" w:rsidRPr="008D1BF5">
        <w:rPr>
          <w:rFonts w:asciiTheme="majorBidi" w:eastAsia="SimSun" w:hAnsiTheme="majorBidi" w:cstheme="majorBidi"/>
          <w:sz w:val="22"/>
          <w:szCs w:val="22"/>
        </w:rPr>
        <w:t>.</w:t>
      </w:r>
    </w:p>
    <w:p w14:paraId="17B329F5" w14:textId="67883A42" w:rsidR="00BD567F" w:rsidRPr="008D1BF5" w:rsidRDefault="003744E3" w:rsidP="008D1BF5">
      <w:pPr>
        <w:tabs>
          <w:tab w:val="left" w:pos="1134"/>
        </w:tabs>
        <w:spacing w:before="60"/>
        <w:jc w:val="both"/>
        <w:rPr>
          <w:rFonts w:asciiTheme="majorBidi" w:eastAsia="SimSun" w:hAnsiTheme="majorBidi" w:cstheme="majorBidi"/>
          <w:sz w:val="22"/>
          <w:szCs w:val="22"/>
        </w:rPr>
      </w:pPr>
      <w:r w:rsidRPr="008D1BF5">
        <w:rPr>
          <w:rFonts w:asciiTheme="majorBidi" w:eastAsia="SimSun" w:hAnsiTheme="majorBidi" w:cstheme="majorBidi"/>
          <w:sz w:val="22"/>
          <w:szCs w:val="22"/>
        </w:rPr>
        <w:t>Furthermore,</w:t>
      </w:r>
      <w:r w:rsidR="00BD567F" w:rsidRPr="008D1BF5">
        <w:rPr>
          <w:rFonts w:asciiTheme="majorBidi" w:eastAsia="SimSun" w:hAnsiTheme="majorBidi" w:cstheme="majorBidi"/>
          <w:sz w:val="22"/>
          <w:szCs w:val="22"/>
        </w:rPr>
        <w:t xml:space="preserve"> </w:t>
      </w:r>
      <w:r w:rsidR="009253C9" w:rsidRPr="008D1BF5">
        <w:rPr>
          <w:rFonts w:asciiTheme="majorBidi" w:eastAsia="SimSun" w:hAnsiTheme="majorBidi" w:cstheme="majorBidi"/>
          <w:sz w:val="22"/>
          <w:szCs w:val="22"/>
        </w:rPr>
        <w:t xml:space="preserve">even if a </w:t>
      </w:r>
      <w:r w:rsidRPr="008D1BF5">
        <w:rPr>
          <w:rFonts w:asciiTheme="majorBidi" w:eastAsia="SimSun" w:hAnsiTheme="majorBidi" w:cstheme="majorBidi"/>
          <w:sz w:val="22"/>
          <w:szCs w:val="22"/>
        </w:rPr>
        <w:t xml:space="preserve">device </w:t>
      </w:r>
      <w:r w:rsidR="0015065D" w:rsidRPr="008D1BF5">
        <w:rPr>
          <w:rFonts w:asciiTheme="majorBidi" w:eastAsia="SimSun" w:hAnsiTheme="majorBidi" w:cstheme="majorBidi"/>
          <w:sz w:val="22"/>
          <w:szCs w:val="22"/>
        </w:rPr>
        <w:t>indicates antennaArrayType-r18 and multiple band combinations (i.e., BC1 and BC2), it is not clear how the network knows BC1 is being used for CRxB or SRxB when the Per BC indication is used for multiple BC indications</w:t>
      </w:r>
      <w:r w:rsidR="001E354D" w:rsidRPr="008D1BF5">
        <w:rPr>
          <w:rFonts w:asciiTheme="majorBidi" w:eastAsia="SimSun" w:hAnsiTheme="majorBidi" w:cstheme="majorBidi"/>
          <w:sz w:val="22"/>
          <w:szCs w:val="22"/>
        </w:rPr>
        <w:t xml:space="preserve">. Hence, we believe </w:t>
      </w:r>
      <w:r w:rsidR="00B335BC" w:rsidRPr="008D1BF5">
        <w:rPr>
          <w:rFonts w:asciiTheme="majorBidi" w:eastAsia="SimSun" w:hAnsiTheme="majorBidi" w:cstheme="majorBidi"/>
          <w:sz w:val="22"/>
          <w:szCs w:val="22"/>
        </w:rPr>
        <w:t>1 explicit indication of CRxB or SRxB should be supported.</w:t>
      </w:r>
      <w:r w:rsidR="00344A22" w:rsidRPr="008D1BF5">
        <w:rPr>
          <w:rFonts w:asciiTheme="majorBidi" w:eastAsia="SimSun" w:hAnsiTheme="majorBidi" w:cstheme="majorBidi"/>
          <w:sz w:val="22"/>
          <w:szCs w:val="22"/>
        </w:rPr>
        <w:t xml:space="preserve"> </w:t>
      </w:r>
      <w:r w:rsidR="00E1136D" w:rsidRPr="008D1BF5">
        <w:rPr>
          <w:rFonts w:asciiTheme="majorBidi" w:eastAsia="SimSun" w:hAnsiTheme="majorBidi" w:cstheme="majorBidi"/>
          <w:sz w:val="22"/>
          <w:szCs w:val="22"/>
        </w:rPr>
        <w:t xml:space="preserve">Also, a network indication based </w:t>
      </w:r>
      <w:r w:rsidR="0015065D" w:rsidRPr="008D1BF5">
        <w:rPr>
          <w:rFonts w:asciiTheme="majorBidi" w:eastAsia="SimSun" w:hAnsiTheme="majorBidi" w:cstheme="majorBidi"/>
          <w:sz w:val="22"/>
          <w:szCs w:val="22"/>
        </w:rPr>
        <w:t xml:space="preserve">on </w:t>
      </w:r>
      <w:r w:rsidR="006C1852" w:rsidRPr="008D1BF5">
        <w:rPr>
          <w:rFonts w:asciiTheme="majorBidi" w:eastAsia="SimSun" w:hAnsiTheme="majorBidi" w:cstheme="majorBidi"/>
          <w:sz w:val="22"/>
          <w:szCs w:val="22"/>
        </w:rPr>
        <w:t xml:space="preserve">certain </w:t>
      </w:r>
      <w:r w:rsidR="00E1136D" w:rsidRPr="008D1BF5">
        <w:rPr>
          <w:rFonts w:asciiTheme="majorBidi" w:eastAsia="SimSun" w:hAnsiTheme="majorBidi" w:cstheme="majorBidi"/>
          <w:sz w:val="22"/>
          <w:szCs w:val="22"/>
        </w:rPr>
        <w:t xml:space="preserve">BC activation </w:t>
      </w:r>
      <w:r w:rsidR="006C1852" w:rsidRPr="008D1BF5">
        <w:rPr>
          <w:rFonts w:asciiTheme="majorBidi" w:eastAsia="SimSun" w:hAnsiTheme="majorBidi" w:cstheme="majorBidi"/>
          <w:sz w:val="22"/>
          <w:szCs w:val="22"/>
        </w:rPr>
        <w:t>for CRxB can be considered.</w:t>
      </w:r>
      <w:r w:rsidR="00E1136D" w:rsidRPr="008D1BF5">
        <w:rPr>
          <w:rFonts w:asciiTheme="majorBidi" w:eastAsia="SimSun" w:hAnsiTheme="majorBidi" w:cstheme="majorBidi"/>
          <w:sz w:val="22"/>
          <w:szCs w:val="22"/>
        </w:rPr>
        <w:t xml:space="preserve"> </w:t>
      </w:r>
    </w:p>
    <w:p w14:paraId="3ACCA7C0" w14:textId="77777777" w:rsidR="001A5320" w:rsidRPr="008D1BF5" w:rsidRDefault="001A5320">
      <w:pPr>
        <w:tabs>
          <w:tab w:val="left" w:pos="1134"/>
        </w:tabs>
        <w:spacing w:before="60"/>
        <w:jc w:val="both"/>
        <w:rPr>
          <w:rFonts w:asciiTheme="majorBidi" w:eastAsia="SimSun" w:hAnsiTheme="majorBidi" w:cstheme="majorBidi"/>
          <w:sz w:val="22"/>
          <w:szCs w:val="22"/>
        </w:rPr>
      </w:pPr>
    </w:p>
    <w:p w14:paraId="115DBF89" w14:textId="7CEC5B2C" w:rsidR="0086279C" w:rsidRPr="00C40AEF" w:rsidRDefault="0038025C" w:rsidP="00856BD5">
      <w:pPr>
        <w:pStyle w:val="Proposal"/>
        <w:rPr>
          <w:rFonts w:asciiTheme="majorBidi" w:hAnsiTheme="majorBidi" w:cstheme="majorBidi"/>
          <w:lang w:val="en-US"/>
        </w:rPr>
      </w:pPr>
      <w:bookmarkStart w:id="6" w:name="_Toc197710732"/>
      <w:r w:rsidRPr="00C40AEF">
        <w:rPr>
          <w:rFonts w:asciiTheme="majorBidi" w:hAnsiTheme="majorBidi" w:cstheme="majorBidi"/>
          <w:lang w:val="en-US"/>
        </w:rPr>
        <w:t>E</w:t>
      </w:r>
      <w:r w:rsidR="001A5320" w:rsidRPr="00C40AEF">
        <w:rPr>
          <w:rFonts w:asciiTheme="majorBidi" w:hAnsiTheme="majorBidi" w:cstheme="majorBidi"/>
          <w:lang w:val="en-US"/>
        </w:rPr>
        <w:t>xpli</w:t>
      </w:r>
      <w:r w:rsidR="00F43C72" w:rsidRPr="00C40AEF">
        <w:rPr>
          <w:rFonts w:asciiTheme="majorBidi" w:hAnsiTheme="majorBidi" w:cstheme="majorBidi"/>
          <w:lang w:val="en-US"/>
        </w:rPr>
        <w:t xml:space="preserve">cit indication </w:t>
      </w:r>
      <w:r w:rsidR="00877CF4" w:rsidRPr="00C40AEF">
        <w:rPr>
          <w:rFonts w:asciiTheme="majorBidi" w:hAnsiTheme="majorBidi" w:cstheme="majorBidi"/>
          <w:lang w:val="en-US"/>
        </w:rPr>
        <w:t>of UE</w:t>
      </w:r>
      <w:r w:rsidRPr="00C40AEF">
        <w:rPr>
          <w:rFonts w:asciiTheme="majorBidi" w:hAnsiTheme="majorBidi" w:cstheme="majorBidi"/>
          <w:lang w:val="en-US"/>
        </w:rPr>
        <w:t xml:space="preserve"> </w:t>
      </w:r>
      <w:r w:rsidR="00A91374" w:rsidRPr="00C40AEF">
        <w:rPr>
          <w:rFonts w:asciiTheme="majorBidi" w:hAnsiTheme="majorBidi" w:cstheme="majorBidi"/>
          <w:lang w:val="en-US"/>
        </w:rPr>
        <w:t>Common</w:t>
      </w:r>
      <w:r w:rsidR="00F43C72" w:rsidRPr="00C40AEF">
        <w:rPr>
          <w:rFonts w:asciiTheme="majorBidi" w:hAnsiTheme="majorBidi" w:cstheme="majorBidi"/>
          <w:lang w:val="en-US"/>
        </w:rPr>
        <w:t xml:space="preserve"> Rx Beam </w:t>
      </w:r>
      <w:r w:rsidR="00A91374" w:rsidRPr="00C40AEF">
        <w:rPr>
          <w:rFonts w:asciiTheme="majorBidi" w:hAnsiTheme="majorBidi" w:cstheme="majorBidi"/>
          <w:lang w:val="en-US"/>
        </w:rPr>
        <w:t>should be supported</w:t>
      </w:r>
      <w:r w:rsidR="00F04520" w:rsidRPr="00C40AEF">
        <w:rPr>
          <w:rFonts w:asciiTheme="majorBidi" w:hAnsiTheme="majorBidi" w:cstheme="majorBidi"/>
          <w:lang w:val="en-US"/>
        </w:rPr>
        <w:t>.</w:t>
      </w:r>
      <w:bookmarkEnd w:id="6"/>
    </w:p>
    <w:p w14:paraId="6AD12D97" w14:textId="77777777" w:rsidR="008D1BF5" w:rsidRPr="002B65A0" w:rsidRDefault="00B335BC" w:rsidP="008D1BF5">
      <w:pPr>
        <w:tabs>
          <w:tab w:val="left" w:pos="1134"/>
        </w:tabs>
        <w:spacing w:before="60"/>
        <w:jc w:val="both"/>
        <w:rPr>
          <w:rFonts w:asciiTheme="majorBidi" w:eastAsia="SimSun" w:hAnsiTheme="majorBidi" w:cstheme="majorBidi"/>
          <w:sz w:val="22"/>
          <w:szCs w:val="22"/>
          <w:lang w:val="en-US"/>
        </w:rPr>
      </w:pPr>
      <w:r w:rsidRPr="008D1BF5">
        <w:rPr>
          <w:rFonts w:asciiTheme="majorBidi" w:eastAsia="SimSun" w:hAnsiTheme="majorBidi" w:cstheme="majorBidi"/>
          <w:sz w:val="22"/>
          <w:szCs w:val="22"/>
        </w:rPr>
        <w:lastRenderedPageBreak/>
        <w:t xml:space="preserve">Alternatively, we can </w:t>
      </w:r>
      <w:r w:rsidR="009E5055" w:rsidRPr="008D1BF5">
        <w:rPr>
          <w:rFonts w:asciiTheme="majorBidi" w:eastAsia="SimSun" w:hAnsiTheme="majorBidi" w:cstheme="majorBidi"/>
          <w:sz w:val="22"/>
          <w:szCs w:val="22"/>
        </w:rPr>
        <w:t xml:space="preserve">discuss the possibility that a CRxB declared UE </w:t>
      </w:r>
      <w:r w:rsidR="00606FA4" w:rsidRPr="008D1BF5">
        <w:rPr>
          <w:rFonts w:asciiTheme="majorBidi" w:eastAsia="SimSun" w:hAnsiTheme="majorBidi" w:cstheme="majorBidi"/>
          <w:sz w:val="22"/>
          <w:szCs w:val="22"/>
        </w:rPr>
        <w:t>cannot</w:t>
      </w:r>
      <w:r w:rsidR="009E5055" w:rsidRPr="008D1BF5">
        <w:rPr>
          <w:rFonts w:asciiTheme="majorBidi" w:eastAsia="SimSun" w:hAnsiTheme="majorBidi" w:cstheme="majorBidi"/>
          <w:sz w:val="22"/>
          <w:szCs w:val="22"/>
        </w:rPr>
        <w:t xml:space="preserve"> configure SRxB</w:t>
      </w:r>
      <w:r w:rsidR="00606FA4" w:rsidRPr="008D1BF5">
        <w:rPr>
          <w:rFonts w:asciiTheme="majorBidi" w:eastAsia="SimSun" w:hAnsiTheme="majorBidi" w:cstheme="majorBidi"/>
          <w:sz w:val="22"/>
          <w:szCs w:val="22"/>
        </w:rPr>
        <w:t xml:space="preserve"> and vice versa.</w:t>
      </w:r>
    </w:p>
    <w:p w14:paraId="6ECBE841" w14:textId="7EA00C47" w:rsidR="00007B40" w:rsidRPr="008D1BF5" w:rsidRDefault="00606FA4" w:rsidP="008D1BF5">
      <w:pPr>
        <w:tabs>
          <w:tab w:val="left" w:pos="1134"/>
        </w:tabs>
        <w:spacing w:before="60"/>
        <w:jc w:val="both"/>
        <w:rPr>
          <w:rFonts w:asciiTheme="majorBidi" w:eastAsia="SimSun" w:hAnsiTheme="majorBidi" w:cstheme="majorBidi"/>
          <w:sz w:val="22"/>
          <w:szCs w:val="22"/>
        </w:rPr>
      </w:pPr>
      <w:r w:rsidRPr="008D1BF5">
        <w:rPr>
          <w:rFonts w:asciiTheme="majorBidi" w:eastAsia="SimSun" w:hAnsiTheme="majorBidi" w:cstheme="majorBidi"/>
          <w:sz w:val="22"/>
          <w:szCs w:val="22"/>
        </w:rPr>
        <w:br/>
      </w:r>
      <w:r w:rsidR="006A6976" w:rsidRPr="008D1BF5">
        <w:rPr>
          <w:rFonts w:asciiTheme="majorBidi" w:eastAsia="SimSun" w:hAnsiTheme="majorBidi" w:cstheme="majorBidi"/>
          <w:sz w:val="22"/>
          <w:szCs w:val="22"/>
        </w:rPr>
        <w:t xml:space="preserve">Furthermore, </w:t>
      </w:r>
      <w:r w:rsidR="007D1230">
        <w:rPr>
          <w:rFonts w:asciiTheme="majorBidi" w:eastAsia="SimSun" w:hAnsiTheme="majorBidi" w:cstheme="majorBidi"/>
          <w:sz w:val="22"/>
          <w:szCs w:val="22"/>
        </w:rPr>
        <w:t>we</w:t>
      </w:r>
      <w:r w:rsidR="00007B40" w:rsidRPr="008D1BF5">
        <w:rPr>
          <w:rFonts w:asciiTheme="majorBidi" w:eastAsia="SimSun" w:hAnsiTheme="majorBidi" w:cstheme="majorBidi"/>
          <w:sz w:val="22"/>
          <w:szCs w:val="22"/>
        </w:rPr>
        <w:t xml:space="preserve"> believe an LS should send out to RAN2. A draft of the LS can be found in Annex A.</w:t>
      </w:r>
    </w:p>
    <w:p w14:paraId="1F99F688" w14:textId="77777777" w:rsidR="00007B40" w:rsidRPr="008D1BF5" w:rsidRDefault="00007B40" w:rsidP="008D1BF5">
      <w:pPr>
        <w:tabs>
          <w:tab w:val="left" w:pos="1134"/>
        </w:tabs>
        <w:spacing w:before="60"/>
        <w:jc w:val="both"/>
        <w:rPr>
          <w:rFonts w:asciiTheme="majorBidi" w:eastAsia="SimSun" w:hAnsiTheme="majorBidi" w:cstheme="majorBidi"/>
          <w:sz w:val="22"/>
          <w:szCs w:val="22"/>
        </w:rPr>
      </w:pPr>
    </w:p>
    <w:p w14:paraId="6DFA8C8F" w14:textId="546398B6" w:rsidR="004B038F" w:rsidRDefault="00007B40" w:rsidP="008D1BF5">
      <w:pPr>
        <w:pStyle w:val="Proposal"/>
        <w:rPr>
          <w:rFonts w:asciiTheme="majorBidi" w:hAnsiTheme="majorBidi" w:cstheme="majorBidi"/>
          <w:lang w:val="en-US"/>
        </w:rPr>
      </w:pPr>
      <w:bookmarkStart w:id="7" w:name="_Toc197710733"/>
      <w:r w:rsidRPr="00007B40">
        <w:rPr>
          <w:rFonts w:asciiTheme="majorBidi" w:hAnsiTheme="majorBidi" w:cstheme="majorBidi"/>
          <w:lang w:val="en-US"/>
        </w:rPr>
        <w:t>RAN4 should send an LS to RAN2 based on LS draft in Annex A.</w:t>
      </w:r>
      <w:bookmarkEnd w:id="7"/>
    </w:p>
    <w:p w14:paraId="012444EB" w14:textId="77777777" w:rsidR="007D1230" w:rsidRPr="008D1BF5" w:rsidRDefault="007D1230" w:rsidP="007D1230">
      <w:pPr>
        <w:pStyle w:val="Proposal"/>
        <w:numPr>
          <w:ilvl w:val="0"/>
          <w:numId w:val="0"/>
        </w:numPr>
        <w:rPr>
          <w:rFonts w:asciiTheme="majorBidi" w:hAnsiTheme="majorBidi" w:cstheme="majorBidi"/>
          <w:lang w:val="en-US"/>
        </w:rPr>
      </w:pPr>
    </w:p>
    <w:p w14:paraId="643EDBAB" w14:textId="77777777" w:rsidR="00F70669" w:rsidRPr="00D8684C" w:rsidRDefault="00F70669" w:rsidP="00F70669">
      <w:pPr>
        <w:pStyle w:val="Heading2"/>
        <w:numPr>
          <w:ilvl w:val="2"/>
          <w:numId w:val="1"/>
        </w:numPr>
        <w:tabs>
          <w:tab w:val="clear" w:pos="2340"/>
          <w:tab w:val="left" w:pos="1620"/>
        </w:tabs>
        <w:ind w:left="709"/>
        <w:rPr>
          <w:rFonts w:asciiTheme="majorBidi" w:hAnsiTheme="majorBidi" w:cstheme="majorBidi"/>
          <w:sz w:val="24"/>
          <w:szCs w:val="16"/>
        </w:rPr>
      </w:pPr>
      <w:r w:rsidRPr="00D8684C">
        <w:rPr>
          <w:rFonts w:asciiTheme="majorBidi" w:hAnsiTheme="majorBidi" w:cstheme="majorBidi"/>
          <w:sz w:val="24"/>
          <w:szCs w:val="16"/>
        </w:rPr>
        <w:t xml:space="preserve">Conditions for CBM vs IBM </w:t>
      </w:r>
    </w:p>
    <w:p w14:paraId="5A7E1A91" w14:textId="773ADD3A" w:rsidR="00F70669" w:rsidRPr="002317CB" w:rsidRDefault="00F70669" w:rsidP="00F70669">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 xml:space="preserve">RF Session agreed that an ATG UE with an antenna array on the PCC and SCC bands using a common Rx beam is possible for specific band combinations. In TS 38.133, CBM is not specified for SCell addition/activation delay in FR1, leaving a gap in how such configurations should be handled. Given that a common Rx beam allows the UE to reuse PCell measurements for the co-located SCell, applying CBM can reduce measurement overhead and activation latency. However, </w:t>
      </w:r>
      <w:r w:rsidR="002317CB">
        <w:rPr>
          <w:rFonts w:asciiTheme="majorBidi" w:eastAsia="SimSun" w:hAnsiTheme="majorBidi" w:cstheme="majorBidi"/>
          <w:sz w:val="22"/>
          <w:szCs w:val="22"/>
        </w:rPr>
        <w:t xml:space="preserve">beam-specific measurements are required to ensure accuracy in scenarios where the UE supports </w:t>
      </w:r>
      <w:r w:rsidR="00EF485B" w:rsidRPr="00EF485B">
        <w:rPr>
          <w:rFonts w:asciiTheme="majorBidi" w:eastAsia="SimSun" w:hAnsiTheme="majorBidi" w:cstheme="majorBidi"/>
          <w:sz w:val="22"/>
          <w:szCs w:val="22"/>
          <w:lang w:val="en-US"/>
        </w:rPr>
        <w:t>S</w:t>
      </w:r>
      <w:r w:rsidR="002317CB">
        <w:rPr>
          <w:rFonts w:asciiTheme="majorBidi" w:eastAsia="SimSun" w:hAnsiTheme="majorBidi" w:cstheme="majorBidi"/>
          <w:sz w:val="22"/>
          <w:szCs w:val="22"/>
        </w:rPr>
        <w:t>Rx</w:t>
      </w:r>
      <w:r w:rsidR="00EF485B" w:rsidRPr="00EF485B">
        <w:rPr>
          <w:rFonts w:asciiTheme="majorBidi" w:eastAsia="SimSun" w:hAnsiTheme="majorBidi" w:cstheme="majorBidi"/>
          <w:sz w:val="22"/>
          <w:szCs w:val="22"/>
          <w:lang w:val="en-US"/>
        </w:rPr>
        <w:t>B</w:t>
      </w:r>
      <w:r>
        <w:rPr>
          <w:rFonts w:asciiTheme="majorBidi" w:eastAsia="SimSun" w:hAnsiTheme="majorBidi" w:cstheme="majorBidi"/>
          <w:sz w:val="22"/>
          <w:szCs w:val="22"/>
        </w:rPr>
        <w:t xml:space="preserve">. Therefore, RAN4 should discuss and clearly capture the conditions under which </w:t>
      </w:r>
      <w:r w:rsidRPr="00E4411F">
        <w:rPr>
          <w:rFonts w:asciiTheme="majorBidi" w:eastAsia="SimSun" w:hAnsiTheme="majorBidi" w:cstheme="majorBidi"/>
          <w:sz w:val="22"/>
          <w:szCs w:val="22"/>
        </w:rPr>
        <w:t>CBM</w:t>
      </w:r>
      <w:r>
        <w:rPr>
          <w:rFonts w:asciiTheme="majorBidi" w:eastAsia="SimSun" w:hAnsiTheme="majorBidi" w:cstheme="majorBidi"/>
          <w:sz w:val="22"/>
          <w:szCs w:val="22"/>
        </w:rPr>
        <w:t xml:space="preserve"> should be applied.</w:t>
      </w:r>
      <w:r>
        <w:rPr>
          <w:rFonts w:asciiTheme="majorBidi" w:eastAsia="SimSun" w:hAnsiTheme="majorBidi" w:cstheme="majorBidi"/>
          <w:sz w:val="22"/>
          <w:szCs w:val="22"/>
        </w:rPr>
        <w:br/>
      </w:r>
    </w:p>
    <w:p w14:paraId="7E336E61" w14:textId="2BDCC845" w:rsidR="009378F6" w:rsidRDefault="00F70669" w:rsidP="00F70669">
      <w:pPr>
        <w:pStyle w:val="Observation"/>
        <w:rPr>
          <w:rFonts w:asciiTheme="majorBidi" w:hAnsiTheme="majorBidi" w:cstheme="majorBidi"/>
        </w:rPr>
      </w:pPr>
      <w:bookmarkStart w:id="8" w:name="_Toc197710722"/>
      <w:r>
        <w:rPr>
          <w:rFonts w:asciiTheme="majorBidi" w:hAnsiTheme="majorBidi" w:cstheme="majorBidi"/>
        </w:rPr>
        <w:t xml:space="preserve">CBM conditions are not </w:t>
      </w:r>
      <w:r w:rsidR="00B82FA0">
        <w:rPr>
          <w:rFonts w:asciiTheme="majorBidi" w:hAnsiTheme="majorBidi" w:cstheme="majorBidi"/>
        </w:rPr>
        <w:t xml:space="preserve">yet </w:t>
      </w:r>
      <w:r>
        <w:rPr>
          <w:rFonts w:asciiTheme="majorBidi" w:hAnsiTheme="majorBidi" w:cstheme="majorBidi"/>
        </w:rPr>
        <w:t xml:space="preserve">specified in </w:t>
      </w:r>
      <w:r w:rsidR="00995AE4">
        <w:rPr>
          <w:rFonts w:asciiTheme="majorBidi" w:hAnsiTheme="majorBidi" w:cstheme="majorBidi"/>
        </w:rPr>
        <w:t xml:space="preserve">the </w:t>
      </w:r>
      <w:r w:rsidR="00FE5AA9">
        <w:rPr>
          <w:rFonts w:asciiTheme="majorBidi" w:hAnsiTheme="majorBidi" w:cstheme="majorBidi"/>
        </w:rPr>
        <w:t>RF</w:t>
      </w:r>
      <w:r>
        <w:rPr>
          <w:rFonts w:asciiTheme="majorBidi" w:hAnsiTheme="majorBidi" w:cstheme="majorBidi"/>
        </w:rPr>
        <w:t xml:space="preserve"> spec</w:t>
      </w:r>
      <w:r w:rsidR="009E2B72">
        <w:rPr>
          <w:rFonts w:asciiTheme="majorBidi" w:hAnsiTheme="majorBidi" w:cstheme="majorBidi"/>
        </w:rPr>
        <w:t>ifications</w:t>
      </w:r>
      <w:r>
        <w:rPr>
          <w:rFonts w:asciiTheme="majorBidi" w:hAnsiTheme="majorBidi" w:cstheme="majorBidi"/>
        </w:rPr>
        <w:t>.</w:t>
      </w:r>
      <w:bookmarkEnd w:id="8"/>
      <w:r>
        <w:rPr>
          <w:rFonts w:asciiTheme="majorBidi" w:hAnsiTheme="majorBidi" w:cstheme="majorBidi"/>
        </w:rPr>
        <w:t xml:space="preserve"> </w:t>
      </w:r>
    </w:p>
    <w:p w14:paraId="32CE18A6" w14:textId="4CD243A7" w:rsidR="00F70669" w:rsidRDefault="00FE20CA" w:rsidP="00F70669">
      <w:pPr>
        <w:pStyle w:val="Observation"/>
        <w:rPr>
          <w:rFonts w:asciiTheme="majorBidi" w:hAnsiTheme="majorBidi" w:cstheme="majorBidi"/>
        </w:rPr>
      </w:pPr>
      <w:bookmarkStart w:id="9" w:name="_Toc197710723"/>
      <w:r>
        <w:rPr>
          <w:rFonts w:asciiTheme="majorBidi" w:hAnsiTheme="majorBidi" w:cstheme="majorBidi"/>
        </w:rPr>
        <w:t>It is unclear how to distinguish between ATG IBM and CBM. Thus</w:t>
      </w:r>
      <w:r w:rsidR="00D8684C">
        <w:rPr>
          <w:rFonts w:asciiTheme="majorBidi" w:hAnsiTheme="majorBidi" w:cstheme="majorBidi"/>
        </w:rPr>
        <w:t>,</w:t>
      </w:r>
      <w:r>
        <w:rPr>
          <w:rFonts w:asciiTheme="majorBidi" w:hAnsiTheme="majorBidi" w:cstheme="majorBidi"/>
        </w:rPr>
        <w:t xml:space="preserve"> the definition of the UE capability regarding when and under what conditions a UE can use </w:t>
      </w:r>
      <w:proofErr w:type="spellStart"/>
      <w:r>
        <w:rPr>
          <w:rFonts w:asciiTheme="majorBidi" w:hAnsiTheme="majorBidi" w:cstheme="majorBidi"/>
        </w:rPr>
        <w:t>CRxB</w:t>
      </w:r>
      <w:proofErr w:type="spellEnd"/>
      <w:r>
        <w:rPr>
          <w:rFonts w:asciiTheme="majorBidi" w:hAnsiTheme="majorBidi" w:cstheme="majorBidi"/>
        </w:rPr>
        <w:t xml:space="preserve"> is also not clear.</w:t>
      </w:r>
      <w:bookmarkEnd w:id="9"/>
    </w:p>
    <w:p w14:paraId="27946854" w14:textId="77777777" w:rsidR="00F70669" w:rsidRDefault="00F70669" w:rsidP="00F70669">
      <w:pPr>
        <w:pStyle w:val="Observation"/>
        <w:numPr>
          <w:ilvl w:val="0"/>
          <w:numId w:val="0"/>
        </w:numPr>
        <w:rPr>
          <w:rStyle w:val="ObservationChar"/>
          <w:rFonts w:asciiTheme="majorBidi" w:hAnsiTheme="majorBidi" w:cstheme="majorBidi"/>
        </w:rPr>
      </w:pPr>
    </w:p>
    <w:p w14:paraId="0373380F" w14:textId="1050226C" w:rsidR="00F70669" w:rsidRDefault="00F70669" w:rsidP="00F70669">
      <w:pPr>
        <w:pStyle w:val="Proposal"/>
        <w:rPr>
          <w:rFonts w:asciiTheme="majorBidi" w:eastAsiaTheme="minorEastAsia" w:hAnsiTheme="majorBidi" w:cstheme="majorBidi"/>
          <w:lang w:val="en-US"/>
        </w:rPr>
      </w:pPr>
      <w:bookmarkStart w:id="10" w:name="_Toc197710734"/>
      <w:r>
        <w:rPr>
          <w:rFonts w:asciiTheme="majorBidi" w:eastAsiaTheme="minorEastAsia" w:hAnsiTheme="majorBidi" w:cstheme="majorBidi"/>
          <w:lang w:val="en-US"/>
        </w:rPr>
        <w:t xml:space="preserve">RAN4 should discuss and capture the conditions </w:t>
      </w:r>
      <w:r w:rsidR="00085731">
        <w:rPr>
          <w:rFonts w:asciiTheme="majorBidi" w:eastAsiaTheme="minorEastAsia" w:hAnsiTheme="majorBidi" w:cstheme="majorBidi"/>
          <w:lang w:val="en-US"/>
        </w:rPr>
        <w:t>under which</w:t>
      </w:r>
      <w:r>
        <w:rPr>
          <w:rFonts w:asciiTheme="majorBidi" w:eastAsiaTheme="minorEastAsia" w:hAnsiTheme="majorBidi" w:cstheme="majorBidi"/>
          <w:lang w:val="en-US"/>
        </w:rPr>
        <w:t xml:space="preserve"> CBM should be applied for </w:t>
      </w:r>
      <w:proofErr w:type="spellStart"/>
      <w:r>
        <w:rPr>
          <w:rFonts w:asciiTheme="majorBidi" w:eastAsiaTheme="minorEastAsia" w:hAnsiTheme="majorBidi" w:cstheme="majorBidi"/>
          <w:lang w:val="en-US"/>
        </w:rPr>
        <w:t>SCell</w:t>
      </w:r>
      <w:proofErr w:type="spellEnd"/>
      <w:r>
        <w:rPr>
          <w:rFonts w:asciiTheme="majorBidi" w:eastAsiaTheme="minorEastAsia" w:hAnsiTheme="majorBidi" w:cstheme="majorBidi"/>
          <w:lang w:val="en-US"/>
        </w:rPr>
        <w:t xml:space="preserve"> activation.</w:t>
      </w:r>
      <w:bookmarkEnd w:id="10"/>
    </w:p>
    <w:p w14:paraId="763A4D3F" w14:textId="1E76B7BE" w:rsidR="00F70669" w:rsidRDefault="00F70669" w:rsidP="00F70669">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 xml:space="preserve">According to the WID and RF agreement, a representative inter-band CA example in FR1 is CA_n3-n39, where band n3 spans 1805–1880 MHz and band n39 spans 1880–1920 MHz. With a minimum channel bandwidth of 5 MHz, the frequency separation between these bands remains within 100 MHz. In principle, CBM assumes that beam characteristics, such as directionality and gain patterns, remain sufficiently similar across PCC and SCC to </w:t>
      </w:r>
      <w:r w:rsidR="00067D8A">
        <w:rPr>
          <w:rFonts w:asciiTheme="majorBidi" w:eastAsia="SimSun" w:hAnsiTheme="majorBidi" w:cstheme="majorBidi"/>
          <w:sz w:val="22"/>
          <w:szCs w:val="22"/>
        </w:rPr>
        <w:t>reuse</w:t>
      </w:r>
      <w:r>
        <w:rPr>
          <w:rFonts w:asciiTheme="majorBidi" w:eastAsia="SimSun" w:hAnsiTheme="majorBidi" w:cstheme="majorBidi"/>
          <w:sz w:val="22"/>
          <w:szCs w:val="22"/>
        </w:rPr>
        <w:t xml:space="preserve"> measurements (e.g., SS-RSRP, CSI-RSRP) from one carrier to </w:t>
      </w:r>
      <w:r w:rsidR="00067D8A">
        <w:rPr>
          <w:rFonts w:asciiTheme="majorBidi" w:eastAsia="SimSun" w:hAnsiTheme="majorBidi" w:cstheme="majorBidi"/>
          <w:sz w:val="22"/>
          <w:szCs w:val="22"/>
        </w:rPr>
        <w:t>another</w:t>
      </w:r>
      <w:r>
        <w:rPr>
          <w:rFonts w:asciiTheme="majorBidi" w:eastAsia="SimSun" w:hAnsiTheme="majorBidi" w:cstheme="majorBidi"/>
          <w:sz w:val="22"/>
          <w:szCs w:val="22"/>
        </w:rPr>
        <w:t>. However, beam behaviour is frequency-dependent, and even within FR1, a 100 MHz separation, especially in mid-band frequencies, can cause divergence in beam alignment due to differences in antenna beamwidth and steering. While 100 MHz may still be acceptable for some UEs equipped with carefully designed wideband antenna arrays, for robust and standards-aligned CBM operation, a reduced separation (e.g., ≤50 MHz) may be safer to ensure that a common Rx beam delivers consistent gain and directionality across both carriers. Therefore, it is proposed that CBM may be supported if the frequency separation between co-located inter-band DL CA bands is within a threshold, tentatively 50 to 100 MHz, beyond which the UE should default to IBM. RAN4 should evaluate and define a clear separation threshold, documenting when CBM or IBM applies, considering UE antenna architecture, carrier frequency proximity, and the need for accurate and reliable measurement behaviour.</w:t>
      </w:r>
    </w:p>
    <w:p w14:paraId="35B253C3" w14:textId="77777777" w:rsidR="00F70669" w:rsidRDefault="00F70669" w:rsidP="00F70669">
      <w:pPr>
        <w:jc w:val="both"/>
        <w:rPr>
          <w:rFonts w:asciiTheme="majorBidi" w:eastAsia="SimSun" w:hAnsiTheme="majorBidi" w:cstheme="majorBidi"/>
          <w:sz w:val="22"/>
          <w:szCs w:val="22"/>
        </w:rPr>
      </w:pPr>
    </w:p>
    <w:p w14:paraId="15442CA5" w14:textId="0485BEAF" w:rsidR="00F70669" w:rsidRDefault="00F70669" w:rsidP="00F70669">
      <w:pPr>
        <w:pStyle w:val="Proposal"/>
        <w:rPr>
          <w:rFonts w:asciiTheme="majorBidi" w:eastAsia="SimSun" w:hAnsiTheme="majorBidi" w:cstheme="majorBidi"/>
        </w:rPr>
      </w:pPr>
      <w:bookmarkStart w:id="11" w:name="_Toc197710735"/>
      <w:r>
        <w:rPr>
          <w:rFonts w:asciiTheme="majorBidi" w:eastAsia="SimSun" w:hAnsiTheme="majorBidi" w:cstheme="majorBidi"/>
        </w:rPr>
        <w:t xml:space="preserve">RAN4 should evaluate and define a clear separation threshold, </w:t>
      </w:r>
      <w:r w:rsidR="0079618E">
        <w:rPr>
          <w:rFonts w:asciiTheme="majorBidi" w:eastAsia="SimSun" w:hAnsiTheme="majorBidi" w:cstheme="majorBidi"/>
        </w:rPr>
        <w:t>document when CBM or IBM applies</w:t>
      </w:r>
      <w:r>
        <w:rPr>
          <w:rFonts w:asciiTheme="majorBidi" w:eastAsia="SimSun" w:hAnsiTheme="majorBidi" w:cstheme="majorBidi"/>
        </w:rPr>
        <w:t>.</w:t>
      </w:r>
      <w:bookmarkEnd w:id="11"/>
    </w:p>
    <w:p w14:paraId="73717062" w14:textId="4BEC9913" w:rsidR="00F70669" w:rsidRDefault="00F70669" w:rsidP="00F70669">
      <w:pPr>
        <w:pStyle w:val="Proposal"/>
        <w:rPr>
          <w:rFonts w:asciiTheme="majorBidi" w:eastAsia="SimSun" w:hAnsiTheme="majorBidi" w:cstheme="majorBidi"/>
        </w:rPr>
      </w:pPr>
      <w:bookmarkStart w:id="12" w:name="_Toc197710736"/>
      <w:r>
        <w:rPr>
          <w:rFonts w:asciiTheme="majorBidi" w:eastAsia="SimSun" w:hAnsiTheme="majorBidi" w:cstheme="majorBidi"/>
        </w:rPr>
        <w:t xml:space="preserve">RAN4 should discuss and agree </w:t>
      </w:r>
      <w:r w:rsidR="00217948">
        <w:rPr>
          <w:rFonts w:asciiTheme="majorBidi" w:eastAsia="SimSun" w:hAnsiTheme="majorBidi" w:cstheme="majorBidi"/>
        </w:rPr>
        <w:t xml:space="preserve">on the </w:t>
      </w:r>
      <w:r>
        <w:rPr>
          <w:rFonts w:asciiTheme="majorBidi" w:eastAsia="SimSun" w:hAnsiTheme="majorBidi" w:cstheme="majorBidi"/>
        </w:rPr>
        <w:t>following conditions to differentiate between CBM and IBM.</w:t>
      </w:r>
      <w:bookmarkEnd w:id="12"/>
    </w:p>
    <w:p w14:paraId="61F15384" w14:textId="30B28E17" w:rsidR="00F70669" w:rsidRDefault="00F70669" w:rsidP="00F70669">
      <w:pPr>
        <w:pStyle w:val="Proposal"/>
        <w:numPr>
          <w:ilvl w:val="0"/>
          <w:numId w:val="0"/>
        </w:numPr>
        <w:ind w:left="1304"/>
        <w:rPr>
          <w:rFonts w:asciiTheme="majorBidi" w:eastAsia="SimSun" w:hAnsiTheme="majorBidi" w:cstheme="majorBidi"/>
        </w:rPr>
      </w:pPr>
      <w:bookmarkStart w:id="13" w:name="_Toc197710737"/>
      <w:r>
        <w:rPr>
          <w:rFonts w:asciiTheme="majorBidi" w:eastAsia="SimSun" w:hAnsiTheme="majorBidi" w:cstheme="majorBidi"/>
        </w:rPr>
        <w:t>-If the frequency ranges of int</w:t>
      </w:r>
      <w:r w:rsidRPr="00573ED2">
        <w:rPr>
          <w:rFonts w:asciiTheme="majorBidi" w:eastAsia="SimSun" w:hAnsiTheme="majorBidi" w:cstheme="majorBidi"/>
          <w:lang w:val="en-US"/>
        </w:rPr>
        <w:t>er</w:t>
      </w:r>
      <w:r>
        <w:rPr>
          <w:rFonts w:asciiTheme="majorBidi" w:eastAsia="SimSun" w:hAnsiTheme="majorBidi" w:cstheme="majorBidi"/>
        </w:rPr>
        <w:t>-band co-located DL CA bands are less than or equivalent to X MHz, then the ATG UE may support CBM with an antenna array on the PCC and SCC in FR1.</w:t>
      </w:r>
      <w:bookmarkEnd w:id="13"/>
      <w:r>
        <w:rPr>
          <w:rFonts w:asciiTheme="majorBidi" w:eastAsia="SimSun" w:hAnsiTheme="majorBidi" w:cstheme="majorBidi"/>
        </w:rPr>
        <w:t xml:space="preserve"> </w:t>
      </w:r>
    </w:p>
    <w:p w14:paraId="021DC8CC" w14:textId="77777777" w:rsidR="00F70669" w:rsidRDefault="00F70669" w:rsidP="00F70669">
      <w:pPr>
        <w:pStyle w:val="Proposal"/>
        <w:numPr>
          <w:ilvl w:val="0"/>
          <w:numId w:val="0"/>
        </w:numPr>
        <w:ind w:left="1304"/>
        <w:rPr>
          <w:rFonts w:asciiTheme="majorBidi" w:eastAsia="SimSun" w:hAnsiTheme="majorBidi" w:cstheme="majorBidi"/>
        </w:rPr>
      </w:pPr>
      <w:bookmarkStart w:id="14" w:name="_Toc197710738"/>
      <w:r>
        <w:rPr>
          <w:rFonts w:asciiTheme="majorBidi" w:eastAsia="SimSun" w:hAnsiTheme="majorBidi" w:cstheme="majorBidi"/>
        </w:rPr>
        <w:t>-Otherwise, ATG UE with an antenna array on the bands of PCC and SCC will adhere to IBM in FR1.</w:t>
      </w:r>
      <w:bookmarkEnd w:id="14"/>
    </w:p>
    <w:p w14:paraId="4BACE56B" w14:textId="511838CE" w:rsidR="00F70669" w:rsidRDefault="00F70669" w:rsidP="00F70669">
      <w:pPr>
        <w:pStyle w:val="Proposal"/>
        <w:rPr>
          <w:rFonts w:asciiTheme="majorBidi" w:hAnsiTheme="majorBidi" w:cstheme="majorBidi"/>
          <w:lang w:val="en-US"/>
        </w:rPr>
      </w:pPr>
      <w:bookmarkStart w:id="15" w:name="_Toc197710739"/>
      <w:r>
        <w:rPr>
          <w:rFonts w:asciiTheme="majorBidi" w:hAnsiTheme="majorBidi" w:cstheme="majorBidi"/>
          <w:lang w:val="en-US"/>
        </w:rPr>
        <w:t>RAN4 should discuss and agree on the DL frequency separation (i.e., X MHz) between the two bands for FR1 CBM</w:t>
      </w:r>
      <w:r w:rsidR="0079618E">
        <w:rPr>
          <w:rFonts w:asciiTheme="majorBidi" w:hAnsiTheme="majorBidi" w:cstheme="majorBidi"/>
          <w:lang w:val="en-US"/>
        </w:rPr>
        <w:t>.</w:t>
      </w:r>
      <w:bookmarkEnd w:id="15"/>
    </w:p>
    <w:p w14:paraId="42EA1343" w14:textId="77777777" w:rsidR="00F70669" w:rsidRDefault="00F70669" w:rsidP="00F70669">
      <w:pPr>
        <w:pStyle w:val="Proposal"/>
        <w:numPr>
          <w:ilvl w:val="0"/>
          <w:numId w:val="0"/>
        </w:numPr>
        <w:ind w:left="1304"/>
        <w:rPr>
          <w:rFonts w:asciiTheme="majorBidi" w:hAnsiTheme="majorBidi" w:cstheme="majorBidi"/>
          <w:lang w:val="en-US"/>
        </w:rPr>
      </w:pPr>
      <w:bookmarkStart w:id="16" w:name="_Toc197710740"/>
      <w:r>
        <w:rPr>
          <w:rFonts w:asciiTheme="majorBidi" w:hAnsiTheme="majorBidi" w:cstheme="majorBidi"/>
          <w:lang w:val="en-US"/>
        </w:rPr>
        <w:t xml:space="preserve">Option 1: ≤50 </w:t>
      </w:r>
      <w:proofErr w:type="spellStart"/>
      <w:r>
        <w:rPr>
          <w:rFonts w:asciiTheme="majorBidi" w:hAnsiTheme="majorBidi" w:cstheme="majorBidi"/>
          <w:lang w:val="en-US"/>
        </w:rPr>
        <w:t>MHz.</w:t>
      </w:r>
      <w:bookmarkEnd w:id="16"/>
      <w:proofErr w:type="spellEnd"/>
    </w:p>
    <w:p w14:paraId="28F1D692" w14:textId="77777777" w:rsidR="00F70669" w:rsidRDefault="00F70669" w:rsidP="00F70669">
      <w:pPr>
        <w:pStyle w:val="Proposal"/>
        <w:numPr>
          <w:ilvl w:val="0"/>
          <w:numId w:val="0"/>
        </w:numPr>
        <w:ind w:left="1304"/>
        <w:rPr>
          <w:rFonts w:asciiTheme="majorBidi" w:hAnsiTheme="majorBidi" w:cstheme="majorBidi"/>
          <w:lang w:val="en-US"/>
        </w:rPr>
      </w:pPr>
      <w:bookmarkStart w:id="17" w:name="_Toc197710741"/>
      <w:r>
        <w:rPr>
          <w:rFonts w:asciiTheme="majorBidi" w:hAnsiTheme="majorBidi" w:cstheme="majorBidi"/>
          <w:lang w:val="en-US"/>
        </w:rPr>
        <w:t xml:space="preserve">Option 2: ≤100 </w:t>
      </w:r>
      <w:proofErr w:type="spellStart"/>
      <w:r>
        <w:rPr>
          <w:rFonts w:asciiTheme="majorBidi" w:hAnsiTheme="majorBidi" w:cstheme="majorBidi"/>
          <w:lang w:val="en-US"/>
        </w:rPr>
        <w:t>MHz.</w:t>
      </w:r>
      <w:bookmarkEnd w:id="17"/>
      <w:proofErr w:type="spellEnd"/>
    </w:p>
    <w:p w14:paraId="086A3D4A" w14:textId="79BCD8C9" w:rsidR="00F70669" w:rsidRPr="006F3483" w:rsidRDefault="00F70669" w:rsidP="006F3483">
      <w:pPr>
        <w:pStyle w:val="Proposal"/>
        <w:numPr>
          <w:ilvl w:val="0"/>
          <w:numId w:val="0"/>
        </w:numPr>
        <w:ind w:left="1304"/>
        <w:rPr>
          <w:rFonts w:asciiTheme="majorBidi" w:hAnsiTheme="majorBidi" w:cstheme="majorBidi"/>
          <w:lang w:val="en-US"/>
        </w:rPr>
      </w:pPr>
      <w:bookmarkStart w:id="18" w:name="_Toc197710742"/>
      <w:r>
        <w:rPr>
          <w:rFonts w:asciiTheme="majorBidi" w:hAnsiTheme="majorBidi" w:cstheme="majorBidi"/>
          <w:lang w:val="en-US"/>
        </w:rPr>
        <w:t xml:space="preserve">Option 3: Between </w:t>
      </w:r>
      <w:r w:rsidR="00995AE4">
        <w:rPr>
          <w:rFonts w:asciiTheme="majorBidi" w:hAnsiTheme="majorBidi" w:cstheme="majorBidi"/>
          <w:lang w:val="en-US"/>
        </w:rPr>
        <w:t>50- 100</w:t>
      </w:r>
      <w:r w:rsidR="00EB1689">
        <w:rPr>
          <w:rFonts w:asciiTheme="majorBidi" w:hAnsiTheme="majorBidi" w:cstheme="majorBidi"/>
          <w:lang w:val="en-US"/>
        </w:rPr>
        <w:t xml:space="preserve"> </w:t>
      </w:r>
      <w:r w:rsidR="00995AE4">
        <w:rPr>
          <w:rFonts w:asciiTheme="majorBidi" w:hAnsiTheme="majorBidi" w:cstheme="majorBidi"/>
          <w:lang w:val="en-US"/>
        </w:rPr>
        <w:t>MHz</w:t>
      </w:r>
      <w:r>
        <w:rPr>
          <w:rFonts w:asciiTheme="majorBidi" w:hAnsiTheme="majorBidi" w:cstheme="majorBidi"/>
          <w:lang w:val="en-US"/>
        </w:rPr>
        <w:t>, FFS.</w:t>
      </w:r>
      <w:bookmarkEnd w:id="18"/>
    </w:p>
    <w:p w14:paraId="115DBF99" w14:textId="77777777" w:rsidR="0086279C" w:rsidRDefault="00356AB6">
      <w:pPr>
        <w:pStyle w:val="Heading2"/>
        <w:rPr>
          <w:rFonts w:asciiTheme="majorBidi" w:hAnsiTheme="majorBidi" w:cstheme="majorBidi"/>
        </w:rPr>
      </w:pPr>
      <w:r>
        <w:rPr>
          <w:rFonts w:asciiTheme="majorBidi" w:hAnsiTheme="majorBidi" w:cstheme="majorBidi"/>
        </w:rPr>
        <w:lastRenderedPageBreak/>
        <w:t>Signaling Characteristics</w:t>
      </w:r>
    </w:p>
    <w:p w14:paraId="115DBF9A" w14:textId="77777777" w:rsidR="0086279C" w:rsidRDefault="0086279C">
      <w:pPr>
        <w:rPr>
          <w:rFonts w:asciiTheme="majorBidi" w:hAnsiTheme="majorBidi" w:cstheme="majorBidi"/>
        </w:rPr>
      </w:pPr>
    </w:p>
    <w:p w14:paraId="115DBF9B" w14:textId="77777777" w:rsidR="0086279C" w:rsidRDefault="00356AB6">
      <w:pPr>
        <w:pStyle w:val="Heading2"/>
        <w:numPr>
          <w:ilvl w:val="2"/>
          <w:numId w:val="1"/>
        </w:numPr>
        <w:tabs>
          <w:tab w:val="clear" w:pos="2340"/>
          <w:tab w:val="left" w:pos="1620"/>
        </w:tabs>
        <w:ind w:left="709"/>
        <w:rPr>
          <w:rFonts w:asciiTheme="majorBidi" w:hAnsiTheme="majorBidi" w:cstheme="majorBidi"/>
          <w:sz w:val="24"/>
          <w:szCs w:val="16"/>
        </w:rPr>
      </w:pPr>
      <w:proofErr w:type="spellStart"/>
      <w:r>
        <w:rPr>
          <w:rFonts w:asciiTheme="majorBidi" w:hAnsiTheme="majorBidi" w:cstheme="majorBidi"/>
          <w:sz w:val="24"/>
          <w:szCs w:val="16"/>
        </w:rPr>
        <w:t>SCell</w:t>
      </w:r>
      <w:proofErr w:type="spellEnd"/>
      <w:r>
        <w:rPr>
          <w:rFonts w:asciiTheme="majorBidi" w:hAnsiTheme="majorBidi" w:cstheme="majorBidi"/>
          <w:sz w:val="24"/>
          <w:szCs w:val="16"/>
        </w:rPr>
        <w:t xml:space="preserve"> Addition/Activation Delay</w:t>
      </w:r>
    </w:p>
    <w:p w14:paraId="115DBF9C" w14:textId="77777777" w:rsidR="0086279C" w:rsidRDefault="0086279C">
      <w:pPr>
        <w:rPr>
          <w:rFonts w:asciiTheme="majorBidi" w:hAnsiTheme="majorBidi" w:cstheme="majorBidi"/>
          <w:sz w:val="22"/>
          <w:szCs w:val="22"/>
          <w:lang w:val="sv-SE"/>
        </w:rPr>
      </w:pPr>
    </w:p>
    <w:p w14:paraId="115DBF9D" w14:textId="77777777" w:rsidR="0086279C" w:rsidRDefault="00356AB6">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Upon reviewing the current SCell activation delay requirements, we found that SCell activation from CBM and IBM is not specified for the FR1 UE antenna array. Therefore, we propose to discuss and capture the following points.</w:t>
      </w:r>
    </w:p>
    <w:p w14:paraId="115DBFAD" w14:textId="77777777" w:rsidR="0086279C" w:rsidRDefault="0086279C">
      <w:pPr>
        <w:rPr>
          <w:rFonts w:asciiTheme="majorBidi" w:hAnsiTheme="majorBidi" w:cstheme="majorBidi"/>
        </w:rPr>
      </w:pPr>
    </w:p>
    <w:p w14:paraId="115DBFAE" w14:textId="77777777" w:rsidR="0086279C" w:rsidRDefault="00356AB6">
      <w:pPr>
        <w:pStyle w:val="Heading4"/>
        <w:ind w:left="1129"/>
        <w:rPr>
          <w:rFonts w:asciiTheme="majorBidi" w:hAnsiTheme="majorBidi" w:cstheme="majorBidi"/>
        </w:rPr>
      </w:pPr>
      <w:r>
        <w:rPr>
          <w:rFonts w:asciiTheme="majorBidi" w:hAnsiTheme="majorBidi" w:cstheme="majorBidi"/>
        </w:rPr>
        <w:t>SCell Addition/Activation Delay</w:t>
      </w:r>
      <w:r>
        <w:rPr>
          <w:rFonts w:asciiTheme="majorBidi" w:hAnsiTheme="majorBidi" w:cstheme="majorBidi"/>
          <w:lang w:val="en-US"/>
        </w:rPr>
        <w:t xml:space="preserve"> for Common Rx Beam</w:t>
      </w:r>
    </w:p>
    <w:p w14:paraId="115DBFAF" w14:textId="77777777" w:rsidR="0086279C" w:rsidRDefault="0086279C">
      <w:pPr>
        <w:rPr>
          <w:rFonts w:asciiTheme="majorBidi" w:hAnsiTheme="majorBidi" w:cstheme="majorBidi"/>
          <w:highlight w:val="red"/>
          <w:lang w:val="en-US"/>
        </w:rPr>
      </w:pPr>
    </w:p>
    <w:p w14:paraId="115DBFB0" w14:textId="77777777" w:rsidR="0086279C" w:rsidRDefault="00356AB6">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 xml:space="preserve">To support SCell Activation Delay for Common Rx Beam, the following scenarios need to be captured in the specification. </w:t>
      </w:r>
    </w:p>
    <w:p w14:paraId="115DBFB1" w14:textId="77777777" w:rsidR="0086279C" w:rsidRDefault="0086279C">
      <w:pPr>
        <w:tabs>
          <w:tab w:val="left" w:pos="1134"/>
        </w:tabs>
        <w:spacing w:before="60"/>
        <w:jc w:val="both"/>
        <w:rPr>
          <w:rFonts w:asciiTheme="majorBidi" w:eastAsia="SimSun" w:hAnsiTheme="majorBidi" w:cstheme="majorBidi"/>
          <w:sz w:val="22"/>
          <w:szCs w:val="22"/>
        </w:rPr>
      </w:pPr>
    </w:p>
    <w:p w14:paraId="115DBFB2" w14:textId="77777777" w:rsidR="0086279C" w:rsidRDefault="00356AB6">
      <w:pPr>
        <w:pStyle w:val="ListParagraph"/>
        <w:numPr>
          <w:ilvl w:val="0"/>
          <w:numId w:val="19"/>
        </w:num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Scenario 1: Known SCell with CBM</w:t>
      </w:r>
    </w:p>
    <w:p w14:paraId="115DBFB3" w14:textId="77777777" w:rsidR="0086279C" w:rsidRDefault="00356AB6">
      <w:pPr>
        <w:pStyle w:val="ListParagraph"/>
        <w:numPr>
          <w:ilvl w:val="0"/>
          <w:numId w:val="19"/>
        </w:num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Scenario 2: PCell information can be reused for unknown SCell with CBM</w:t>
      </w:r>
    </w:p>
    <w:p w14:paraId="115DBFB4" w14:textId="77777777" w:rsidR="0086279C" w:rsidRDefault="0086279C">
      <w:pPr>
        <w:tabs>
          <w:tab w:val="left" w:pos="1134"/>
        </w:tabs>
        <w:spacing w:before="60"/>
        <w:jc w:val="both"/>
        <w:rPr>
          <w:rFonts w:asciiTheme="majorBidi" w:eastAsia="SimSun" w:hAnsiTheme="majorBidi" w:cstheme="majorBidi"/>
          <w:sz w:val="22"/>
          <w:szCs w:val="22"/>
        </w:rPr>
      </w:pPr>
    </w:p>
    <w:p w14:paraId="115DBFB5" w14:textId="40B7DA40" w:rsidR="0086279C" w:rsidRDefault="00356AB6">
      <w:pPr>
        <w:tabs>
          <w:tab w:val="left" w:pos="1134"/>
        </w:tabs>
        <w:spacing w:before="60"/>
        <w:jc w:val="both"/>
        <w:rPr>
          <w:rFonts w:asciiTheme="majorBidi" w:eastAsia="SimSun" w:hAnsiTheme="majorBidi" w:cstheme="majorBidi"/>
          <w:sz w:val="22"/>
          <w:szCs w:val="22"/>
        </w:rPr>
      </w:pPr>
      <w:r>
        <w:rPr>
          <w:rFonts w:asciiTheme="majorBidi" w:eastAsia="SimSun" w:hAnsiTheme="majorBidi" w:cstheme="majorBidi"/>
          <w:sz w:val="22"/>
          <w:szCs w:val="22"/>
        </w:rPr>
        <w:t xml:space="preserve">In Scenario 1, </w:t>
      </w:r>
      <w:r w:rsidR="004C086F" w:rsidRPr="002317CB">
        <w:rPr>
          <w:rFonts w:asciiTheme="majorBidi" w:eastAsia="SimSun" w:hAnsiTheme="majorBidi" w:cstheme="majorBidi"/>
          <w:sz w:val="22"/>
          <w:szCs w:val="22"/>
        </w:rPr>
        <w:t>t</w:t>
      </w:r>
      <w:r>
        <w:rPr>
          <w:rFonts w:asciiTheme="majorBidi" w:eastAsia="SimSun" w:hAnsiTheme="majorBidi" w:cstheme="majorBidi"/>
          <w:sz w:val="22"/>
          <w:szCs w:val="22"/>
        </w:rPr>
        <w:t xml:space="preserve">he Scell is already known to the UE but is initially deactivated. Since the SCell and PCell have co-located beams and operate in close frequency bands, the same beam refinement process can be used. UE does not require additional beam acquisition for SCell activation, and </w:t>
      </w:r>
      <w:r w:rsidR="00FA1261" w:rsidRPr="002317CB">
        <w:rPr>
          <w:rFonts w:asciiTheme="majorBidi" w:eastAsia="SimSun" w:hAnsiTheme="majorBidi" w:cstheme="majorBidi"/>
          <w:sz w:val="22"/>
          <w:szCs w:val="22"/>
        </w:rPr>
        <w:t>CRxB</w:t>
      </w:r>
      <w:r>
        <w:rPr>
          <w:rFonts w:asciiTheme="majorBidi" w:eastAsia="SimSun" w:hAnsiTheme="majorBidi" w:cstheme="majorBidi"/>
          <w:sz w:val="22"/>
          <w:szCs w:val="22"/>
        </w:rPr>
        <w:t xml:space="preserve"> steering reduces activation delay by minimizing the need for additional CSI-RS measurements. In such a scenario, ATG UE can skip </w:t>
      </w:r>
      <w:r w:rsidR="004C086F">
        <w:rPr>
          <w:rFonts w:asciiTheme="majorBidi" w:eastAsia="SimSun" w:hAnsiTheme="majorBidi" w:cstheme="majorBidi"/>
          <w:sz w:val="22"/>
          <w:szCs w:val="22"/>
        </w:rPr>
        <w:t xml:space="preserve">the </w:t>
      </w:r>
      <w:r>
        <w:rPr>
          <w:rFonts w:asciiTheme="majorBidi" w:eastAsia="SimSun" w:hAnsiTheme="majorBidi" w:cstheme="majorBidi"/>
          <w:sz w:val="22"/>
          <w:szCs w:val="22"/>
        </w:rPr>
        <w:t>Cell search and L1-RSRP measurement.</w:t>
      </w:r>
      <w:r w:rsidR="008F144E" w:rsidRPr="002317CB">
        <w:rPr>
          <w:rFonts w:asciiTheme="majorBidi" w:eastAsia="SimSun" w:hAnsiTheme="majorBidi" w:cstheme="majorBidi"/>
          <w:sz w:val="22"/>
          <w:szCs w:val="22"/>
        </w:rPr>
        <w:t xml:space="preserve"> </w:t>
      </w:r>
      <w:r>
        <w:rPr>
          <w:rFonts w:asciiTheme="majorBidi" w:eastAsia="SimSun" w:hAnsiTheme="majorBidi" w:cstheme="majorBidi"/>
          <w:sz w:val="22"/>
          <w:szCs w:val="22"/>
        </w:rPr>
        <w:t xml:space="preserve">Hence, the </w:t>
      </w:r>
      <w:r>
        <w:rPr>
          <w:rFonts w:asciiTheme="majorBidi" w:hAnsiTheme="majorBidi" w:cstheme="majorBidi"/>
          <w:lang w:eastAsia="en-GB"/>
        </w:rPr>
        <w:t>T</w:t>
      </w:r>
      <w:r>
        <w:rPr>
          <w:rFonts w:asciiTheme="majorBidi" w:hAnsiTheme="majorBidi" w:cstheme="majorBidi"/>
          <w:vertAlign w:val="subscript"/>
          <w:lang w:eastAsia="en-GB"/>
        </w:rPr>
        <w:t>activation_time</w:t>
      </w:r>
      <w:r w:rsidRPr="004C086F">
        <w:rPr>
          <w:rFonts w:asciiTheme="majorBidi" w:hAnsiTheme="majorBidi" w:cstheme="majorBidi"/>
          <w:vertAlign w:val="subscript"/>
          <w:lang w:val="en-US" w:eastAsia="en-GB"/>
        </w:rPr>
        <w:t xml:space="preserve"> </w:t>
      </w:r>
      <w:r>
        <w:rPr>
          <w:rFonts w:asciiTheme="majorBidi" w:eastAsia="SimSun" w:hAnsiTheme="majorBidi" w:cstheme="majorBidi"/>
          <w:sz w:val="22"/>
          <w:szCs w:val="22"/>
        </w:rPr>
        <w:t xml:space="preserve">can be set to </w:t>
      </w:r>
      <w:r w:rsidR="008B1DB2" w:rsidRPr="0022594A">
        <w:rPr>
          <w:rFonts w:asciiTheme="majorBidi" w:eastAsia="SimSun" w:hAnsiTheme="majorBidi" w:cstheme="majorBidi"/>
          <w:sz w:val="22"/>
          <w:szCs w:val="22"/>
          <w:highlight w:val="yellow"/>
        </w:rPr>
        <w:t>3</w:t>
      </w:r>
      <w:r w:rsidRPr="0022594A">
        <w:rPr>
          <w:rFonts w:asciiTheme="majorBidi" w:eastAsia="SimSun" w:hAnsiTheme="majorBidi" w:cstheme="majorBidi"/>
          <w:sz w:val="22"/>
          <w:szCs w:val="22"/>
          <w:highlight w:val="yellow"/>
        </w:rPr>
        <w:t>ms</w:t>
      </w:r>
      <w:r>
        <w:rPr>
          <w:rFonts w:asciiTheme="majorBidi" w:eastAsia="SimSun" w:hAnsiTheme="majorBidi" w:cstheme="majorBidi"/>
          <w:sz w:val="22"/>
          <w:szCs w:val="22"/>
        </w:rPr>
        <w:t>.</w:t>
      </w:r>
    </w:p>
    <w:p w14:paraId="115DBFB6" w14:textId="77777777" w:rsidR="0086279C" w:rsidRDefault="0086279C">
      <w:pPr>
        <w:tabs>
          <w:tab w:val="left" w:pos="1134"/>
        </w:tabs>
        <w:spacing w:before="60"/>
        <w:jc w:val="both"/>
        <w:rPr>
          <w:rFonts w:asciiTheme="majorBidi" w:eastAsia="SimSun" w:hAnsiTheme="majorBidi" w:cstheme="majorBidi"/>
          <w:sz w:val="22"/>
          <w:szCs w:val="22"/>
          <w:lang w:val="en-US"/>
        </w:rPr>
      </w:pPr>
    </w:p>
    <w:p w14:paraId="115DBFB7" w14:textId="77777777" w:rsidR="0086279C" w:rsidRPr="001228D8" w:rsidRDefault="00356AB6">
      <w:pPr>
        <w:pStyle w:val="Observation"/>
        <w:rPr>
          <w:rFonts w:asciiTheme="majorBidi" w:eastAsia="SimSun" w:hAnsiTheme="majorBidi" w:cstheme="majorBidi"/>
          <w:sz w:val="22"/>
          <w:szCs w:val="22"/>
          <w:lang w:val="en-US" w:eastAsia="zh-CN"/>
        </w:rPr>
      </w:pPr>
      <w:bookmarkStart w:id="19" w:name="_Toc197710724"/>
      <w:r>
        <w:rPr>
          <w:rFonts w:asciiTheme="majorBidi" w:eastAsia="SimSun" w:hAnsiTheme="majorBidi" w:cstheme="majorBidi"/>
          <w:sz w:val="22"/>
          <w:szCs w:val="22"/>
          <w:lang w:val="en-US" w:eastAsia="zh-CN"/>
        </w:rPr>
        <w:t xml:space="preserve">For Known </w:t>
      </w:r>
      <w:proofErr w:type="spellStart"/>
      <w:r>
        <w:rPr>
          <w:rFonts w:asciiTheme="majorBidi" w:eastAsia="SimSun" w:hAnsiTheme="majorBidi" w:cstheme="majorBidi"/>
          <w:sz w:val="22"/>
          <w:szCs w:val="22"/>
          <w:lang w:val="en-US" w:eastAsia="zh-CN"/>
        </w:rPr>
        <w:t>SCell</w:t>
      </w:r>
      <w:proofErr w:type="spellEnd"/>
      <w:r>
        <w:rPr>
          <w:rFonts w:asciiTheme="majorBidi" w:eastAsia="SimSun" w:hAnsiTheme="majorBidi" w:cstheme="majorBidi"/>
          <w:sz w:val="22"/>
          <w:szCs w:val="22"/>
          <w:lang w:val="en-US" w:eastAsia="zh-CN"/>
        </w:rPr>
        <w:t xml:space="preserve"> with CBM ATG UE can skip Cell search, and L1- RSRP measurement</w:t>
      </w:r>
      <w:r>
        <w:rPr>
          <w:rFonts w:asciiTheme="majorBidi" w:hAnsiTheme="majorBidi" w:cstheme="majorBidi"/>
        </w:rPr>
        <w:t>.</w:t>
      </w:r>
      <w:bookmarkEnd w:id="19"/>
      <w:r>
        <w:rPr>
          <w:rFonts w:asciiTheme="majorBidi" w:hAnsiTheme="majorBidi" w:cstheme="majorBidi"/>
        </w:rPr>
        <w:t xml:space="preserve"> </w:t>
      </w:r>
    </w:p>
    <w:p w14:paraId="1568EC1E" w14:textId="77777777" w:rsidR="001228D8" w:rsidRDefault="001228D8" w:rsidP="001228D8">
      <w:pPr>
        <w:pStyle w:val="Observation"/>
        <w:numPr>
          <w:ilvl w:val="0"/>
          <w:numId w:val="0"/>
        </w:numPr>
        <w:ind w:left="360"/>
        <w:rPr>
          <w:rFonts w:asciiTheme="majorBidi" w:eastAsia="SimSun" w:hAnsiTheme="majorBidi" w:cstheme="majorBidi"/>
          <w:sz w:val="22"/>
          <w:szCs w:val="22"/>
          <w:lang w:val="en-US" w:eastAsia="zh-CN"/>
        </w:rPr>
      </w:pPr>
    </w:p>
    <w:p w14:paraId="115DBFB9" w14:textId="2F8498DF" w:rsidR="0086279C" w:rsidRPr="00823C54" w:rsidRDefault="00356AB6" w:rsidP="001228D8">
      <w:pPr>
        <w:pStyle w:val="Proposal"/>
        <w:tabs>
          <w:tab w:val="clear" w:pos="1304"/>
        </w:tabs>
        <w:ind w:left="1701" w:hanging="1701"/>
        <w:rPr>
          <w:rFonts w:asciiTheme="majorBidi" w:eastAsia="SimSun" w:hAnsiTheme="majorBidi" w:cstheme="majorBidi"/>
          <w:sz w:val="22"/>
          <w:szCs w:val="22"/>
          <w:lang w:val="en-US"/>
        </w:rPr>
      </w:pPr>
      <w:bookmarkStart w:id="20" w:name="_Toc197710743"/>
      <w:r w:rsidRPr="00823C54">
        <w:rPr>
          <w:rFonts w:asciiTheme="majorBidi" w:hAnsiTheme="majorBidi" w:cstheme="majorBidi"/>
          <w:sz w:val="22"/>
          <w:szCs w:val="22"/>
          <w:lang w:val="en-US"/>
        </w:rPr>
        <w:t xml:space="preserve">RAN4 should discuss and agree </w:t>
      </w:r>
      <w:r w:rsidRPr="00823C54">
        <w:rPr>
          <w:rFonts w:asciiTheme="majorBidi" w:eastAsia="SimSun" w:hAnsiTheme="majorBidi" w:cstheme="majorBidi"/>
          <w:sz w:val="22"/>
          <w:szCs w:val="22"/>
          <w:lang w:val="en-US"/>
        </w:rPr>
        <w:t xml:space="preserve">that </w:t>
      </w:r>
      <w:r w:rsidR="001228D8" w:rsidRPr="00823C54">
        <w:rPr>
          <w:rFonts w:asciiTheme="majorBidi" w:hAnsiTheme="majorBidi" w:cstheme="majorBidi"/>
          <w:sz w:val="22"/>
          <w:szCs w:val="22"/>
          <w:lang w:val="en-US"/>
        </w:rPr>
        <w:t xml:space="preserve">In Known </w:t>
      </w:r>
      <w:proofErr w:type="spellStart"/>
      <w:r w:rsidR="001228D8" w:rsidRPr="00823C54">
        <w:rPr>
          <w:rFonts w:asciiTheme="majorBidi" w:hAnsiTheme="majorBidi" w:cstheme="majorBidi"/>
          <w:sz w:val="22"/>
          <w:szCs w:val="22"/>
          <w:lang w:val="en-US"/>
        </w:rPr>
        <w:t>S</w:t>
      </w:r>
      <w:r w:rsidR="00823C54" w:rsidRPr="00823C54">
        <w:rPr>
          <w:rFonts w:asciiTheme="majorBidi" w:hAnsiTheme="majorBidi" w:cstheme="majorBidi"/>
          <w:sz w:val="22"/>
          <w:szCs w:val="22"/>
          <w:lang w:val="en-US"/>
        </w:rPr>
        <w:t>C</w:t>
      </w:r>
      <w:r w:rsidR="001228D8" w:rsidRPr="00823C54">
        <w:rPr>
          <w:rFonts w:asciiTheme="majorBidi" w:hAnsiTheme="majorBidi" w:cstheme="majorBidi"/>
          <w:sz w:val="22"/>
          <w:szCs w:val="22"/>
          <w:lang w:val="en-US"/>
        </w:rPr>
        <w:t>ell</w:t>
      </w:r>
      <w:proofErr w:type="spellEnd"/>
      <w:r w:rsidR="001228D8" w:rsidRPr="00823C54">
        <w:rPr>
          <w:rFonts w:asciiTheme="majorBidi" w:hAnsiTheme="majorBidi" w:cstheme="majorBidi"/>
          <w:sz w:val="22"/>
          <w:szCs w:val="22"/>
          <w:lang w:val="en-US"/>
        </w:rPr>
        <w:t xml:space="preserve"> with </w:t>
      </w:r>
      <w:r w:rsidRPr="00823C54">
        <w:rPr>
          <w:rFonts w:asciiTheme="majorBidi" w:hAnsiTheme="majorBidi" w:cstheme="majorBidi"/>
          <w:sz w:val="22"/>
          <w:szCs w:val="22"/>
          <w:lang w:val="en-US"/>
        </w:rPr>
        <w:t>common</w:t>
      </w:r>
      <w:r w:rsidR="001228D8" w:rsidRPr="00823C54">
        <w:rPr>
          <w:rFonts w:asciiTheme="majorBidi" w:hAnsiTheme="majorBidi" w:cstheme="majorBidi"/>
          <w:sz w:val="22"/>
          <w:szCs w:val="22"/>
          <w:lang w:val="en-US"/>
        </w:rPr>
        <w:t xml:space="preserve"> Rx</w:t>
      </w:r>
      <w:r w:rsidRPr="00823C54">
        <w:rPr>
          <w:rFonts w:asciiTheme="majorBidi" w:hAnsiTheme="majorBidi" w:cstheme="majorBidi"/>
          <w:sz w:val="22"/>
          <w:szCs w:val="22"/>
          <w:lang w:val="en-US"/>
        </w:rPr>
        <w:t xml:space="preserve"> beam</w:t>
      </w:r>
      <w:r w:rsidR="001228D8" w:rsidRPr="00823C54">
        <w:rPr>
          <w:rFonts w:asciiTheme="majorBidi" w:hAnsiTheme="majorBidi" w:cstheme="majorBidi"/>
          <w:sz w:val="22"/>
          <w:szCs w:val="22"/>
          <w:lang w:val="en-US"/>
        </w:rPr>
        <w:t>,</w:t>
      </w:r>
      <w:r w:rsidRPr="00823C54">
        <w:rPr>
          <w:rFonts w:asciiTheme="majorBidi" w:hAnsiTheme="majorBidi" w:cstheme="majorBidi"/>
          <w:sz w:val="22"/>
          <w:szCs w:val="22"/>
          <w:lang w:val="en-US"/>
        </w:rPr>
        <w:t xml:space="preserve"> </w:t>
      </w:r>
      <w:r w:rsidRPr="00823C54">
        <w:rPr>
          <w:rFonts w:asciiTheme="majorBidi" w:eastAsia="SimSun" w:hAnsiTheme="majorBidi" w:cstheme="majorBidi"/>
          <w:sz w:val="22"/>
          <w:szCs w:val="22"/>
          <w:lang w:val="en-US"/>
        </w:rPr>
        <w:t xml:space="preserve">the </w:t>
      </w:r>
      <w:proofErr w:type="spellStart"/>
      <w:r w:rsidRPr="00823C54">
        <w:rPr>
          <w:rFonts w:asciiTheme="majorBidi" w:hAnsiTheme="majorBidi" w:cstheme="majorBidi"/>
          <w:sz w:val="22"/>
          <w:szCs w:val="22"/>
          <w:lang w:eastAsia="en-GB"/>
        </w:rPr>
        <w:t>T</w:t>
      </w:r>
      <w:r w:rsidRPr="00823C54">
        <w:rPr>
          <w:rFonts w:asciiTheme="majorBidi" w:hAnsiTheme="majorBidi" w:cstheme="majorBidi"/>
          <w:sz w:val="22"/>
          <w:szCs w:val="22"/>
          <w:vertAlign w:val="subscript"/>
          <w:lang w:eastAsia="en-GB"/>
        </w:rPr>
        <w:t>activation_time</w:t>
      </w:r>
      <w:proofErr w:type="spellEnd"/>
      <w:r w:rsidRPr="00823C54">
        <w:rPr>
          <w:rFonts w:asciiTheme="majorBidi" w:eastAsia="SimSun" w:hAnsiTheme="majorBidi" w:cstheme="majorBidi"/>
          <w:sz w:val="22"/>
          <w:szCs w:val="22"/>
          <w:lang w:val="en-US"/>
        </w:rPr>
        <w:t xml:space="preserve"> time can be </w:t>
      </w:r>
      <w:r w:rsidR="008B1DB2" w:rsidRPr="00823C54">
        <w:rPr>
          <w:rFonts w:asciiTheme="majorBidi" w:eastAsia="SimSun" w:hAnsiTheme="majorBidi" w:cstheme="majorBidi"/>
          <w:sz w:val="22"/>
          <w:szCs w:val="22"/>
          <w:lang w:val="en-US"/>
        </w:rPr>
        <w:t>3</w:t>
      </w:r>
      <w:r w:rsidRPr="00823C54">
        <w:rPr>
          <w:rFonts w:asciiTheme="majorBidi" w:eastAsia="SimSun" w:hAnsiTheme="majorBidi" w:cstheme="majorBidi"/>
          <w:sz w:val="22"/>
          <w:szCs w:val="22"/>
          <w:lang w:val="en-US"/>
        </w:rPr>
        <w:t>ms</w:t>
      </w:r>
      <w:r w:rsidRPr="00823C54">
        <w:rPr>
          <w:rFonts w:asciiTheme="majorBidi" w:hAnsiTheme="majorBidi" w:cstheme="majorBidi"/>
          <w:sz w:val="22"/>
          <w:szCs w:val="22"/>
        </w:rPr>
        <w:t>.</w:t>
      </w:r>
      <w:bookmarkEnd w:id="20"/>
    </w:p>
    <w:p w14:paraId="115DBFBA" w14:textId="64F1B488" w:rsidR="0086279C" w:rsidRDefault="00356AB6">
      <w:pPr>
        <w:tabs>
          <w:tab w:val="left" w:pos="1134"/>
        </w:tabs>
        <w:spacing w:before="60"/>
        <w:jc w:val="both"/>
        <w:rPr>
          <w:rFonts w:asciiTheme="majorBidi" w:eastAsia="SimSun" w:hAnsiTheme="majorBidi" w:cstheme="majorBidi"/>
          <w:sz w:val="22"/>
          <w:szCs w:val="22"/>
          <w:lang w:val="en-US"/>
        </w:rPr>
      </w:pPr>
      <w:r>
        <w:rPr>
          <w:rFonts w:asciiTheme="majorBidi" w:eastAsia="SimSun" w:hAnsiTheme="majorBidi" w:cstheme="majorBidi"/>
          <w:sz w:val="22"/>
          <w:szCs w:val="22"/>
        </w:rPr>
        <w:t xml:space="preserve">In Scenario 2,  </w:t>
      </w:r>
      <w:r w:rsidR="004C086F" w:rsidRPr="002317CB">
        <w:rPr>
          <w:rFonts w:asciiTheme="majorBidi" w:eastAsia="SimSun" w:hAnsiTheme="majorBidi" w:cstheme="majorBidi"/>
          <w:sz w:val="22"/>
          <w:szCs w:val="22"/>
        </w:rPr>
        <w:t>t</w:t>
      </w:r>
      <w:r>
        <w:rPr>
          <w:rFonts w:asciiTheme="majorBidi" w:eastAsia="SimSun" w:hAnsiTheme="majorBidi" w:cstheme="majorBidi"/>
          <w:sz w:val="22"/>
          <w:szCs w:val="22"/>
        </w:rPr>
        <w:t>he SCell is unknown and not pre-configured to the UE, but the UE can reuse the PCC beam information. Since the SCell is not pre-configured, the UE must perform an SSB search. The beam management delay is zero because the UE uses the PCell beam information to determine the beam for the SCell. Hence, if the target SCell is unknown</w:t>
      </w:r>
      <w:r w:rsidR="008B1DB2" w:rsidRPr="002317CB">
        <w:rPr>
          <w:rFonts w:asciiTheme="majorBidi" w:eastAsia="SimSun" w:hAnsiTheme="majorBidi" w:cstheme="majorBidi"/>
          <w:sz w:val="22"/>
          <w:szCs w:val="22"/>
        </w:rPr>
        <w:t xml:space="preserve"> with </w:t>
      </w:r>
      <w:r w:rsidR="00FA1261" w:rsidRPr="002317CB">
        <w:rPr>
          <w:rFonts w:asciiTheme="majorBidi" w:eastAsia="SimSun" w:hAnsiTheme="majorBidi" w:cstheme="majorBidi"/>
          <w:sz w:val="22"/>
          <w:szCs w:val="22"/>
        </w:rPr>
        <w:t>CRxB</w:t>
      </w:r>
      <w:r w:rsidRPr="002317CB">
        <w:rPr>
          <w:rFonts w:asciiTheme="majorBidi" w:eastAsia="SimSun" w:hAnsiTheme="majorBidi" w:cstheme="majorBidi"/>
          <w:sz w:val="22"/>
          <w:szCs w:val="22"/>
        </w:rPr>
        <w:t xml:space="preserve"> then</w:t>
      </w:r>
      <w:r>
        <w:rPr>
          <w:rFonts w:asciiTheme="majorBidi" w:eastAsia="SimSun" w:hAnsiTheme="majorBidi" w:cstheme="majorBidi"/>
          <w:sz w:val="22"/>
          <w:szCs w:val="22"/>
        </w:rPr>
        <w:t xml:space="preserve"> </w:t>
      </w:r>
      <w:r>
        <w:rPr>
          <w:rFonts w:asciiTheme="majorBidi" w:hAnsiTheme="majorBidi" w:cstheme="majorBidi"/>
          <w:lang w:eastAsia="en-GB"/>
        </w:rPr>
        <w:t>T</w:t>
      </w:r>
      <w:r>
        <w:rPr>
          <w:rFonts w:asciiTheme="majorBidi" w:hAnsiTheme="majorBidi" w:cstheme="majorBidi"/>
          <w:vertAlign w:val="subscript"/>
          <w:lang w:eastAsia="en-GB"/>
        </w:rPr>
        <w:t>activation_time</w:t>
      </w:r>
      <w:r>
        <w:rPr>
          <w:rFonts w:asciiTheme="majorBidi" w:hAnsiTheme="majorBidi" w:cstheme="majorBidi"/>
          <w:vertAlign w:val="subscript"/>
          <w:lang w:val="en-US" w:eastAsia="en-GB"/>
        </w:rPr>
        <w:t xml:space="preserve"> </w:t>
      </w:r>
      <w:r>
        <w:rPr>
          <w:rFonts w:asciiTheme="majorBidi" w:eastAsia="SimSun" w:hAnsiTheme="majorBidi" w:cstheme="majorBidi"/>
          <w:sz w:val="22"/>
          <w:szCs w:val="22"/>
        </w:rPr>
        <w:t xml:space="preserve">is </w:t>
      </w:r>
      <w:r>
        <w:rPr>
          <w:rFonts w:asciiTheme="majorBidi" w:eastAsia="SimSun" w:hAnsiTheme="majorBidi" w:cstheme="majorBidi"/>
          <w:sz w:val="22"/>
          <w:szCs w:val="22"/>
          <w:highlight w:val="yellow"/>
        </w:rPr>
        <w:t>3ms+</w:t>
      </w:r>
      <w:r>
        <w:rPr>
          <w:rFonts w:asciiTheme="majorBidi" w:hAnsiTheme="majorBidi" w:cstheme="majorBidi"/>
          <w:highlight w:val="yellow"/>
        </w:rPr>
        <w:t>T</w:t>
      </w:r>
      <w:r>
        <w:rPr>
          <w:rFonts w:asciiTheme="majorBidi" w:hAnsiTheme="majorBidi" w:cstheme="majorBidi"/>
          <w:highlight w:val="yellow"/>
          <w:vertAlign w:val="subscript"/>
        </w:rPr>
        <w:t>FirstSSB</w:t>
      </w:r>
      <w:r>
        <w:rPr>
          <w:rFonts w:asciiTheme="majorBidi" w:eastAsia="SimSun" w:hAnsiTheme="majorBidi" w:cstheme="majorBidi"/>
          <w:sz w:val="22"/>
          <w:szCs w:val="22"/>
          <w:highlight w:val="yellow"/>
        </w:rPr>
        <w:t>+ 2ms</w:t>
      </w:r>
      <w:r>
        <w:rPr>
          <w:rFonts w:asciiTheme="majorBidi" w:eastAsia="SimSun" w:hAnsiTheme="majorBidi" w:cstheme="majorBidi"/>
          <w:sz w:val="22"/>
          <w:szCs w:val="22"/>
          <w:lang w:val="en-US"/>
        </w:rPr>
        <w:t>.</w:t>
      </w:r>
    </w:p>
    <w:p w14:paraId="115DBFBB" w14:textId="77777777" w:rsidR="0086279C" w:rsidRDefault="0086279C">
      <w:pPr>
        <w:jc w:val="both"/>
        <w:rPr>
          <w:rFonts w:asciiTheme="majorBidi" w:hAnsiTheme="majorBidi" w:cstheme="majorBidi"/>
          <w:sz w:val="22"/>
          <w:szCs w:val="22"/>
          <w:lang w:val="en-US"/>
        </w:rPr>
      </w:pPr>
    </w:p>
    <w:p w14:paraId="115DBFBC" w14:textId="77777777" w:rsidR="0086279C" w:rsidRDefault="00356AB6">
      <w:pPr>
        <w:pStyle w:val="Observation"/>
        <w:rPr>
          <w:rFonts w:asciiTheme="majorBidi" w:hAnsiTheme="majorBidi" w:cstheme="majorBidi"/>
          <w:sz w:val="22"/>
          <w:szCs w:val="22"/>
        </w:rPr>
      </w:pPr>
      <w:bookmarkStart w:id="21" w:name="_Toc197710725"/>
      <w:r>
        <w:rPr>
          <w:rFonts w:asciiTheme="majorBidi" w:eastAsia="SimSun" w:hAnsiTheme="majorBidi" w:cstheme="majorBidi"/>
          <w:sz w:val="22"/>
          <w:szCs w:val="22"/>
          <w:lang w:val="en-US" w:eastAsia="zh-CN"/>
        </w:rPr>
        <w:t xml:space="preserve">For unknown </w:t>
      </w:r>
      <w:proofErr w:type="spellStart"/>
      <w:r>
        <w:rPr>
          <w:rFonts w:asciiTheme="majorBidi" w:eastAsia="SimSun" w:hAnsiTheme="majorBidi" w:cstheme="majorBidi"/>
          <w:sz w:val="22"/>
          <w:szCs w:val="22"/>
          <w:lang w:val="en-US" w:eastAsia="zh-CN"/>
        </w:rPr>
        <w:t>SCells</w:t>
      </w:r>
      <w:proofErr w:type="spellEnd"/>
      <w:r>
        <w:rPr>
          <w:rFonts w:asciiTheme="majorBidi" w:eastAsia="SimSun" w:hAnsiTheme="majorBidi" w:cstheme="majorBidi"/>
          <w:sz w:val="22"/>
          <w:szCs w:val="22"/>
          <w:lang w:val="en-US" w:eastAsia="zh-CN"/>
        </w:rPr>
        <w:t xml:space="preserve">, CBM beam information can be reused, but the UE still needs to perform the SSB search in the </w:t>
      </w:r>
      <w:proofErr w:type="spellStart"/>
      <w:r>
        <w:rPr>
          <w:rFonts w:asciiTheme="majorBidi" w:eastAsia="SimSun" w:hAnsiTheme="majorBidi" w:cstheme="majorBidi"/>
          <w:sz w:val="22"/>
          <w:szCs w:val="22"/>
          <w:lang w:val="en-US" w:eastAsia="zh-CN"/>
        </w:rPr>
        <w:t>SCell</w:t>
      </w:r>
      <w:proofErr w:type="spellEnd"/>
      <w:r>
        <w:rPr>
          <w:rFonts w:asciiTheme="majorBidi" w:hAnsiTheme="majorBidi" w:cstheme="majorBidi"/>
        </w:rPr>
        <w:t>.</w:t>
      </w:r>
      <w:bookmarkEnd w:id="21"/>
      <w:r>
        <w:rPr>
          <w:rFonts w:asciiTheme="majorBidi" w:hAnsiTheme="majorBidi" w:cstheme="majorBidi"/>
        </w:rPr>
        <w:t xml:space="preserve"> </w:t>
      </w:r>
    </w:p>
    <w:p w14:paraId="115DBFBD" w14:textId="77777777" w:rsidR="0086279C" w:rsidRDefault="0086279C">
      <w:pPr>
        <w:jc w:val="both"/>
        <w:rPr>
          <w:rFonts w:asciiTheme="majorBidi" w:hAnsiTheme="majorBidi" w:cstheme="majorBidi"/>
          <w:sz w:val="22"/>
          <w:szCs w:val="22"/>
        </w:rPr>
      </w:pPr>
    </w:p>
    <w:p w14:paraId="115DBFE4" w14:textId="29B844F1" w:rsidR="0086279C" w:rsidRPr="00FA1261" w:rsidRDefault="00356AB6" w:rsidP="00FA1261">
      <w:pPr>
        <w:pStyle w:val="Proposal"/>
        <w:tabs>
          <w:tab w:val="clear" w:pos="1304"/>
        </w:tabs>
        <w:ind w:left="1701" w:hanging="1701"/>
        <w:rPr>
          <w:rFonts w:asciiTheme="majorBidi" w:eastAsia="SimSun" w:hAnsiTheme="majorBidi" w:cstheme="majorBidi"/>
          <w:sz w:val="22"/>
          <w:szCs w:val="22"/>
          <w:highlight w:val="lightGray"/>
          <w:lang w:val="en-US"/>
        </w:rPr>
      </w:pPr>
      <w:bookmarkStart w:id="22" w:name="_Toc197710744"/>
      <w:r>
        <w:rPr>
          <w:rFonts w:asciiTheme="majorBidi" w:hAnsiTheme="majorBidi" w:cstheme="majorBidi"/>
          <w:sz w:val="22"/>
          <w:szCs w:val="22"/>
          <w:highlight w:val="lightGray"/>
          <w:lang w:val="en-US"/>
        </w:rPr>
        <w:t xml:space="preserve">RAN4 should discuss and agree </w:t>
      </w:r>
      <w:r>
        <w:rPr>
          <w:rFonts w:asciiTheme="majorBidi" w:eastAsia="SimSun" w:hAnsiTheme="majorBidi" w:cstheme="majorBidi"/>
          <w:sz w:val="22"/>
          <w:szCs w:val="22"/>
          <w:highlight w:val="lightGray"/>
          <w:lang w:val="en-US"/>
        </w:rPr>
        <w:t xml:space="preserve">that if the target </w:t>
      </w:r>
      <w:proofErr w:type="spellStart"/>
      <w:r>
        <w:rPr>
          <w:rFonts w:asciiTheme="majorBidi" w:eastAsia="SimSun" w:hAnsiTheme="majorBidi" w:cstheme="majorBidi"/>
          <w:sz w:val="22"/>
          <w:szCs w:val="22"/>
          <w:highlight w:val="lightGray"/>
          <w:lang w:val="en-US"/>
        </w:rPr>
        <w:t>SCell</w:t>
      </w:r>
      <w:proofErr w:type="spellEnd"/>
      <w:r>
        <w:rPr>
          <w:rFonts w:asciiTheme="majorBidi" w:eastAsia="SimSun" w:hAnsiTheme="majorBidi" w:cstheme="majorBidi"/>
          <w:sz w:val="22"/>
          <w:szCs w:val="22"/>
          <w:highlight w:val="lightGray"/>
          <w:lang w:val="en-US"/>
        </w:rPr>
        <w:t xml:space="preserve"> is unknown</w:t>
      </w:r>
      <w:r w:rsidR="00FA1261">
        <w:rPr>
          <w:rFonts w:asciiTheme="majorBidi" w:eastAsia="SimSun" w:hAnsiTheme="majorBidi" w:cstheme="majorBidi"/>
          <w:sz w:val="22"/>
          <w:szCs w:val="22"/>
          <w:highlight w:val="lightGray"/>
          <w:lang w:val="en-US"/>
        </w:rPr>
        <w:t xml:space="preserve"> </w:t>
      </w:r>
      <w:r w:rsidR="00FA1261">
        <w:rPr>
          <w:rFonts w:asciiTheme="majorBidi" w:hAnsiTheme="majorBidi" w:cstheme="majorBidi"/>
          <w:lang w:val="en-US"/>
        </w:rPr>
        <w:t>with common Rx beam</w:t>
      </w:r>
      <w:r>
        <w:rPr>
          <w:rFonts w:asciiTheme="majorBidi" w:eastAsia="SimSun" w:hAnsiTheme="majorBidi" w:cstheme="majorBidi"/>
          <w:sz w:val="22"/>
          <w:szCs w:val="22"/>
          <w:highlight w:val="lightGray"/>
          <w:lang w:val="en-US"/>
        </w:rPr>
        <w:t xml:space="preserve">, </w:t>
      </w:r>
      <w:proofErr w:type="spellStart"/>
      <w:r>
        <w:rPr>
          <w:rFonts w:asciiTheme="majorBidi" w:hAnsiTheme="majorBidi" w:cstheme="majorBidi"/>
          <w:highlight w:val="lightGray"/>
        </w:rPr>
        <w:t>T</w:t>
      </w:r>
      <w:r>
        <w:rPr>
          <w:rFonts w:asciiTheme="majorBidi" w:hAnsiTheme="majorBidi" w:cstheme="majorBidi"/>
          <w:highlight w:val="lightGray"/>
          <w:vertAlign w:val="subscript"/>
        </w:rPr>
        <w:t>activation_time</w:t>
      </w:r>
      <w:proofErr w:type="spellEnd"/>
      <w:r>
        <w:rPr>
          <w:rFonts w:asciiTheme="majorBidi" w:hAnsiTheme="majorBidi" w:cstheme="majorBidi"/>
          <w:highlight w:val="lightGray"/>
        </w:rPr>
        <w:t xml:space="preserve"> </w:t>
      </w:r>
      <w:r>
        <w:rPr>
          <w:rFonts w:asciiTheme="majorBidi" w:eastAsia="SimSun" w:hAnsiTheme="majorBidi" w:cstheme="majorBidi"/>
          <w:sz w:val="22"/>
          <w:szCs w:val="22"/>
          <w:highlight w:val="lightGray"/>
          <w:lang w:val="en-US"/>
        </w:rPr>
        <w:t xml:space="preserve">is </w:t>
      </w:r>
      <w:r>
        <w:rPr>
          <w:rFonts w:asciiTheme="majorBidi" w:hAnsiTheme="majorBidi" w:cstheme="majorBidi"/>
          <w:highlight w:val="lightGray"/>
          <w:lang w:val="en-US"/>
        </w:rPr>
        <w:t>3</w:t>
      </w:r>
      <w:proofErr w:type="spellStart"/>
      <w:r>
        <w:rPr>
          <w:rFonts w:asciiTheme="majorBidi" w:hAnsiTheme="majorBidi" w:cstheme="majorBidi"/>
          <w:highlight w:val="lightGray"/>
        </w:rPr>
        <w:t>ms</w:t>
      </w:r>
      <w:proofErr w:type="spellEnd"/>
      <w:r>
        <w:rPr>
          <w:rFonts w:asciiTheme="majorBidi" w:hAnsiTheme="majorBidi" w:cstheme="majorBidi"/>
          <w:highlight w:val="lightGray"/>
          <w:lang w:val="en-US"/>
        </w:rPr>
        <w:t>+</w:t>
      </w:r>
      <w:proofErr w:type="spellStart"/>
      <w:r>
        <w:rPr>
          <w:rFonts w:asciiTheme="majorBidi" w:hAnsiTheme="majorBidi" w:cstheme="majorBidi"/>
          <w:highlight w:val="lightGray"/>
        </w:rPr>
        <w:t>T</w:t>
      </w:r>
      <w:r>
        <w:rPr>
          <w:rFonts w:asciiTheme="majorBidi" w:hAnsiTheme="majorBidi" w:cstheme="majorBidi"/>
          <w:highlight w:val="lightGray"/>
          <w:vertAlign w:val="subscript"/>
        </w:rPr>
        <w:t>FirstSSB</w:t>
      </w:r>
      <w:proofErr w:type="spellEnd"/>
      <w:r>
        <w:rPr>
          <w:rFonts w:asciiTheme="majorBidi" w:hAnsiTheme="majorBidi" w:cstheme="majorBidi"/>
          <w:highlight w:val="lightGray"/>
        </w:rPr>
        <w:t>+ 2ms</w:t>
      </w:r>
      <w:r>
        <w:rPr>
          <w:rFonts w:asciiTheme="majorBidi" w:hAnsiTheme="majorBidi" w:cstheme="majorBidi"/>
          <w:highlight w:val="lightGray"/>
          <w:lang w:val="en-US"/>
        </w:rPr>
        <w:t>.</w:t>
      </w:r>
      <w:bookmarkEnd w:id="22"/>
      <w:r>
        <w:rPr>
          <w:rFonts w:asciiTheme="majorBidi" w:hAnsiTheme="majorBidi" w:cstheme="majorBidi"/>
          <w:highlight w:val="lightGray"/>
        </w:rPr>
        <w:t xml:space="preserve"> </w:t>
      </w:r>
    </w:p>
    <w:p w14:paraId="483D2F54" w14:textId="77777777" w:rsidR="00FA1261" w:rsidRPr="00FA1261" w:rsidRDefault="00FA1261" w:rsidP="00FA1261">
      <w:pPr>
        <w:pStyle w:val="Proposal"/>
        <w:numPr>
          <w:ilvl w:val="0"/>
          <w:numId w:val="0"/>
        </w:numPr>
        <w:tabs>
          <w:tab w:val="clear" w:pos="1304"/>
        </w:tabs>
        <w:rPr>
          <w:rFonts w:asciiTheme="majorBidi" w:eastAsia="SimSun" w:hAnsiTheme="majorBidi" w:cstheme="majorBidi"/>
          <w:sz w:val="22"/>
          <w:szCs w:val="22"/>
          <w:highlight w:val="lightGray"/>
          <w:lang w:val="en-US"/>
        </w:rPr>
      </w:pPr>
    </w:p>
    <w:p w14:paraId="115DBFE5" w14:textId="77777777" w:rsidR="0086279C" w:rsidRDefault="00356AB6">
      <w:pPr>
        <w:pStyle w:val="Heading2"/>
        <w:numPr>
          <w:ilvl w:val="2"/>
          <w:numId w:val="1"/>
        </w:numPr>
        <w:tabs>
          <w:tab w:val="clear" w:pos="2340"/>
          <w:tab w:val="left" w:pos="1620"/>
        </w:tabs>
        <w:ind w:left="709"/>
        <w:rPr>
          <w:rFonts w:asciiTheme="majorBidi" w:hAnsiTheme="majorBidi" w:cstheme="majorBidi"/>
          <w:sz w:val="24"/>
          <w:szCs w:val="16"/>
        </w:rPr>
      </w:pPr>
      <w:r>
        <w:rPr>
          <w:rFonts w:asciiTheme="majorBidi" w:hAnsiTheme="majorBidi" w:cstheme="majorBidi"/>
          <w:sz w:val="24"/>
          <w:szCs w:val="16"/>
        </w:rPr>
        <w:t>Interruption Requirements</w:t>
      </w:r>
    </w:p>
    <w:p w14:paraId="115DBFE6" w14:textId="77777777" w:rsidR="0086279C" w:rsidRDefault="0086279C">
      <w:pPr>
        <w:rPr>
          <w:rFonts w:asciiTheme="majorBidi" w:hAnsiTheme="majorBidi" w:cstheme="majorBidi"/>
          <w:highlight w:val="red"/>
          <w:lang w:val="en-US" w:eastAsia="en-US"/>
        </w:rPr>
      </w:pPr>
    </w:p>
    <w:p w14:paraId="115DBFE7" w14:textId="68BEE8C5" w:rsidR="0086279C" w:rsidRPr="002317CB" w:rsidRDefault="00FD2E45">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In the last meeting, following proposals were discussed but not concluded.</w:t>
      </w:r>
    </w:p>
    <w:p w14:paraId="115DBFE8" w14:textId="77777777" w:rsidR="0086279C" w:rsidRDefault="0086279C">
      <w:pPr>
        <w:rPr>
          <w:rFonts w:asciiTheme="majorBidi" w:hAnsiTheme="majorBidi" w:cstheme="majorBidi"/>
          <w:highlight w:val="red"/>
          <w:lang w:val="en-US" w:eastAsia="en-US"/>
        </w:rPr>
      </w:pP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86279C" w14:paraId="115DBFED" w14:textId="77777777">
        <w:trPr>
          <w:trHeight w:val="412"/>
        </w:trPr>
        <w:tc>
          <w:tcPr>
            <w:tcW w:w="9740" w:type="dxa"/>
          </w:tcPr>
          <w:p w14:paraId="61A415BA" w14:textId="70571DA8" w:rsidR="002E69BA" w:rsidRDefault="002E69BA" w:rsidP="002E69BA">
            <w:pPr>
              <w:rPr>
                <w:b/>
                <w:u w:val="single"/>
                <w:lang w:val="en-US"/>
              </w:rPr>
            </w:pPr>
            <w:r>
              <w:rPr>
                <w:b/>
                <w:sz w:val="20"/>
                <w:szCs w:val="20"/>
                <w:u w:val="single"/>
                <w:lang w:val="en-US"/>
              </w:rPr>
              <w:t>Issue 1-2-2: Interruption requirements</w:t>
            </w:r>
            <w:r w:rsidR="00FB6703">
              <w:rPr>
                <w:b/>
                <w:sz w:val="20"/>
                <w:szCs w:val="20"/>
                <w:u w:val="single"/>
                <w:lang w:val="en-US"/>
              </w:rPr>
              <w:t xml:space="preserve"> (ZTE)</w:t>
            </w:r>
          </w:p>
          <w:p w14:paraId="6EE27DB3" w14:textId="77777777" w:rsidR="002E69BA" w:rsidRDefault="002E69BA" w:rsidP="002E69BA">
            <w:pPr>
              <w:numPr>
                <w:ilvl w:val="0"/>
                <w:numId w:val="16"/>
              </w:numPr>
              <w:tabs>
                <w:tab w:val="left" w:pos="-420"/>
                <w:tab w:val="left" w:pos="432"/>
              </w:tabs>
              <w:overflowPunct w:val="0"/>
              <w:autoSpaceDE w:val="0"/>
              <w:autoSpaceDN w:val="0"/>
              <w:adjustRightInd w:val="0"/>
              <w:spacing w:after="120"/>
              <w:ind w:left="726" w:hanging="363"/>
              <w:textAlignment w:val="baseline"/>
              <w:rPr>
                <w:rFonts w:eastAsia="SimSun"/>
                <w:lang w:val="en-US"/>
              </w:rPr>
            </w:pPr>
            <w:r>
              <w:rPr>
                <w:rFonts w:eastAsia="SimSun"/>
                <w:sz w:val="20"/>
                <w:szCs w:val="20"/>
                <w:lang w:val="en-US"/>
              </w:rPr>
              <w:t>Proposal</w:t>
            </w:r>
            <w:r>
              <w:rPr>
                <w:rFonts w:eastAsia="SimSun" w:hint="eastAsia"/>
                <w:sz w:val="20"/>
                <w:szCs w:val="20"/>
                <w:lang w:val="en-US"/>
              </w:rPr>
              <w:t>s</w:t>
            </w:r>
            <w:r>
              <w:rPr>
                <w:rFonts w:eastAsia="SimSun"/>
                <w:sz w:val="20"/>
                <w:szCs w:val="20"/>
                <w:lang w:val="en-US"/>
              </w:rPr>
              <w:t>:</w:t>
            </w:r>
          </w:p>
          <w:p w14:paraId="01FD22E8" w14:textId="77777777" w:rsidR="002E69BA" w:rsidRDefault="002E69BA" w:rsidP="002E69BA">
            <w:pPr>
              <w:numPr>
                <w:ilvl w:val="1"/>
                <w:numId w:val="16"/>
              </w:numPr>
              <w:tabs>
                <w:tab w:val="left" w:pos="420"/>
              </w:tabs>
              <w:overflowPunct w:val="0"/>
              <w:autoSpaceDE w:val="0"/>
              <w:autoSpaceDN w:val="0"/>
              <w:adjustRightInd w:val="0"/>
              <w:spacing w:after="120"/>
              <w:ind w:left="1146" w:hanging="363"/>
              <w:textAlignment w:val="baseline"/>
              <w:rPr>
                <w:rFonts w:eastAsia="SimSun"/>
                <w:lang w:val="en-US"/>
              </w:rPr>
            </w:pPr>
            <w:r>
              <w:rPr>
                <w:rFonts w:eastAsia="SimSun" w:hint="eastAsia"/>
                <w:sz w:val="20"/>
                <w:szCs w:val="20"/>
                <w:lang w:val="en-US"/>
              </w:rPr>
              <w:t>Proposal 1:</w:t>
            </w:r>
          </w:p>
          <w:p w14:paraId="6730E0E4" w14:textId="77777777" w:rsidR="002E69BA" w:rsidRDefault="002E69BA" w:rsidP="002E69BA">
            <w:pPr>
              <w:numPr>
                <w:ilvl w:val="2"/>
                <w:numId w:val="16"/>
              </w:numPr>
              <w:tabs>
                <w:tab w:val="left" w:pos="420"/>
              </w:tabs>
              <w:overflowPunct w:val="0"/>
              <w:autoSpaceDE w:val="0"/>
              <w:autoSpaceDN w:val="0"/>
              <w:adjustRightInd w:val="0"/>
              <w:spacing w:after="120"/>
              <w:ind w:left="1566" w:hanging="363"/>
              <w:textAlignment w:val="baseline"/>
              <w:rPr>
                <w:rFonts w:eastAsia="SimSun"/>
                <w:lang w:val="en-US"/>
              </w:rPr>
            </w:pPr>
            <w:r>
              <w:rPr>
                <w:rFonts w:eastAsia="SimSun"/>
                <w:sz w:val="20"/>
                <w:szCs w:val="20"/>
                <w:lang w:val="en-US"/>
              </w:rPr>
              <w:t xml:space="preserve">For the interruptions caused by </w:t>
            </w:r>
            <w:proofErr w:type="spellStart"/>
            <w:r>
              <w:rPr>
                <w:rFonts w:eastAsia="SimSun"/>
                <w:sz w:val="20"/>
                <w:szCs w:val="20"/>
                <w:lang w:val="en-US"/>
              </w:rPr>
              <w:t>SCell</w:t>
            </w:r>
            <w:proofErr w:type="spellEnd"/>
            <w:r>
              <w:rPr>
                <w:rFonts w:eastAsia="SimSun"/>
                <w:sz w:val="20"/>
                <w:szCs w:val="20"/>
                <w:lang w:val="en-US"/>
              </w:rPr>
              <w:t xml:space="preserve"> addition/release and any types of </w:t>
            </w:r>
            <w:proofErr w:type="spellStart"/>
            <w:r>
              <w:rPr>
                <w:rFonts w:eastAsia="SimSun"/>
                <w:sz w:val="20"/>
                <w:szCs w:val="20"/>
                <w:lang w:val="en-US"/>
              </w:rPr>
              <w:t>SCell</w:t>
            </w:r>
            <w:proofErr w:type="spellEnd"/>
            <w:r>
              <w:rPr>
                <w:rFonts w:eastAsia="SimSun"/>
                <w:sz w:val="20"/>
                <w:szCs w:val="20"/>
                <w:lang w:val="en-US"/>
              </w:rPr>
              <w:t xml:space="preserve"> activation/deactivation, distinguish the interruption requirements for Category 1 and 2.</w:t>
            </w:r>
          </w:p>
          <w:p w14:paraId="59307707" w14:textId="77777777" w:rsidR="002E69BA" w:rsidRDefault="002E69BA" w:rsidP="002E69BA">
            <w:pPr>
              <w:numPr>
                <w:ilvl w:val="3"/>
                <w:numId w:val="16"/>
              </w:numPr>
              <w:tabs>
                <w:tab w:val="left" w:pos="420"/>
              </w:tabs>
              <w:overflowPunct w:val="0"/>
              <w:autoSpaceDE w:val="0"/>
              <w:autoSpaceDN w:val="0"/>
              <w:adjustRightInd w:val="0"/>
              <w:spacing w:after="120"/>
              <w:ind w:left="1986" w:hanging="363"/>
              <w:textAlignment w:val="baseline"/>
              <w:rPr>
                <w:rFonts w:eastAsia="SimSun"/>
                <w:lang w:val="en-US"/>
              </w:rPr>
            </w:pPr>
            <w:r>
              <w:rPr>
                <w:rFonts w:eastAsia="SimSun"/>
                <w:sz w:val="20"/>
                <w:szCs w:val="20"/>
                <w:lang w:val="en-US"/>
              </w:rPr>
              <w:lastRenderedPageBreak/>
              <w:t>Category 1: antenna array assumption in intra-band CA and Case 4 in inter-band CA</w:t>
            </w:r>
          </w:p>
          <w:p w14:paraId="33531D1D" w14:textId="77777777" w:rsidR="002E69BA" w:rsidRDefault="002E69BA" w:rsidP="002E69BA">
            <w:pPr>
              <w:numPr>
                <w:ilvl w:val="3"/>
                <w:numId w:val="16"/>
              </w:numPr>
              <w:tabs>
                <w:tab w:val="left" w:pos="420"/>
              </w:tabs>
              <w:overflowPunct w:val="0"/>
              <w:autoSpaceDE w:val="0"/>
              <w:autoSpaceDN w:val="0"/>
              <w:adjustRightInd w:val="0"/>
              <w:spacing w:after="120"/>
              <w:ind w:left="1986" w:hanging="363"/>
              <w:textAlignment w:val="baseline"/>
              <w:rPr>
                <w:rFonts w:eastAsia="SimSun"/>
                <w:lang w:val="en-US"/>
              </w:rPr>
            </w:pPr>
            <w:r>
              <w:rPr>
                <w:rFonts w:eastAsia="SimSun"/>
                <w:sz w:val="20"/>
                <w:szCs w:val="20"/>
                <w:lang w:val="en-US"/>
              </w:rPr>
              <w:t>Category 2: other cases</w:t>
            </w:r>
          </w:p>
          <w:p w14:paraId="115DBFEC" w14:textId="1690A5A6" w:rsidR="0086279C" w:rsidRDefault="002E69BA" w:rsidP="002E69BA">
            <w:p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Pr>
                <w:rFonts w:eastAsia="SimSun"/>
                <w:sz w:val="20"/>
                <w:szCs w:val="20"/>
                <w:lang w:val="en-US"/>
              </w:rPr>
              <w:t>For other interruptions, define unified interruption requirements for all UE antenna types.</w:t>
            </w:r>
          </w:p>
        </w:tc>
      </w:tr>
    </w:tbl>
    <w:p w14:paraId="115DBFEE" w14:textId="77777777" w:rsidR="0086279C" w:rsidRPr="002E69BA" w:rsidRDefault="0086279C">
      <w:pPr>
        <w:rPr>
          <w:rFonts w:asciiTheme="majorBidi" w:hAnsiTheme="majorBidi" w:cstheme="majorBidi"/>
          <w:color w:val="1C1C1C"/>
          <w:sz w:val="22"/>
          <w:szCs w:val="22"/>
          <w:shd w:val="clear" w:color="auto" w:fill="FFFFFF"/>
          <w:lang w:val="en-US"/>
        </w:rPr>
      </w:pPr>
    </w:p>
    <w:p w14:paraId="115DBFF0" w14:textId="6471661D" w:rsidR="0086279C" w:rsidRPr="002317CB" w:rsidRDefault="00C90906" w:rsidP="002317CB">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Based on the assumptions of an antenna array</w:t>
      </w:r>
      <w:r w:rsidR="006D3078" w:rsidRPr="002317CB">
        <w:rPr>
          <w:rFonts w:asciiTheme="majorBidi" w:eastAsia="SimSun" w:hAnsiTheme="majorBidi" w:cstheme="majorBidi"/>
          <w:sz w:val="22"/>
          <w:szCs w:val="22"/>
        </w:rPr>
        <w:t xml:space="preserve">, </w:t>
      </w:r>
      <w:r w:rsidR="00A847E5" w:rsidRPr="002317CB">
        <w:rPr>
          <w:rFonts w:asciiTheme="majorBidi" w:eastAsia="SimSun" w:hAnsiTheme="majorBidi" w:cstheme="majorBidi"/>
          <w:sz w:val="22"/>
          <w:szCs w:val="22"/>
        </w:rPr>
        <w:t>the differences between common and separate beam categories correspond to the variations between UE utilizing IBM in FR2 band pair and CBM within the FR2 band</w:t>
      </w:r>
      <w:r w:rsidR="006D3078" w:rsidRPr="002317CB">
        <w:rPr>
          <w:rFonts w:asciiTheme="majorBidi" w:eastAsia="SimSun" w:hAnsiTheme="majorBidi" w:cstheme="majorBidi"/>
          <w:sz w:val="22"/>
          <w:szCs w:val="22"/>
        </w:rPr>
        <w:t xml:space="preserve">. In clauses 8.2.2.2.1, 8.2.2.2.2, 8.2.2.2.5, and 8.2.2.2.17, similar logic should apply: interruption durations should be distinguished based on beam assumptions. Common beam cases, with shared spatial domains, support shorter interruptions due to lower beam-switching overhead. Separate beam cases, involving independent beam control and training, require longer interruptions. Differentiating the interruption requirements </w:t>
      </w:r>
      <w:r w:rsidR="00823C54" w:rsidRPr="002317CB">
        <w:rPr>
          <w:rFonts w:asciiTheme="majorBidi" w:eastAsia="SimSun" w:hAnsiTheme="majorBidi" w:cstheme="majorBidi"/>
          <w:sz w:val="22"/>
          <w:szCs w:val="22"/>
        </w:rPr>
        <w:t>reflects ATG</w:t>
      </w:r>
      <w:r w:rsidR="006D3078" w:rsidRPr="002317CB">
        <w:rPr>
          <w:rFonts w:asciiTheme="majorBidi" w:eastAsia="SimSun" w:hAnsiTheme="majorBidi" w:cstheme="majorBidi"/>
          <w:sz w:val="22"/>
          <w:szCs w:val="22"/>
        </w:rPr>
        <w:t xml:space="preserve"> DL </w:t>
      </w:r>
      <w:r w:rsidR="002C2779" w:rsidRPr="002317CB">
        <w:rPr>
          <w:rFonts w:asciiTheme="majorBidi" w:eastAsia="SimSun" w:hAnsiTheme="majorBidi" w:cstheme="majorBidi"/>
          <w:sz w:val="22"/>
          <w:szCs w:val="22"/>
        </w:rPr>
        <w:t xml:space="preserve">UE </w:t>
      </w:r>
      <w:r w:rsidR="006D3078" w:rsidRPr="002317CB">
        <w:rPr>
          <w:rFonts w:asciiTheme="majorBidi" w:eastAsia="SimSun" w:hAnsiTheme="majorBidi" w:cstheme="majorBidi"/>
          <w:sz w:val="22"/>
          <w:szCs w:val="22"/>
        </w:rPr>
        <w:t xml:space="preserve">CA scenarios and aligns with existing </w:t>
      </w:r>
      <w:r w:rsidR="002C2779" w:rsidRPr="002317CB">
        <w:rPr>
          <w:rFonts w:asciiTheme="majorBidi" w:eastAsia="SimSun" w:hAnsiTheme="majorBidi" w:cstheme="majorBidi"/>
          <w:sz w:val="22"/>
          <w:szCs w:val="22"/>
        </w:rPr>
        <w:t>antenna array</w:t>
      </w:r>
      <w:r w:rsidR="006D3078" w:rsidRPr="002317CB">
        <w:rPr>
          <w:rFonts w:asciiTheme="majorBidi" w:eastAsia="SimSun" w:hAnsiTheme="majorBidi" w:cstheme="majorBidi"/>
          <w:sz w:val="22"/>
          <w:szCs w:val="22"/>
        </w:rPr>
        <w:t xml:space="preserve"> distinctions.</w:t>
      </w:r>
    </w:p>
    <w:p w14:paraId="10531292" w14:textId="77777777" w:rsidR="00FD2E45" w:rsidRDefault="00FD2E45">
      <w:pPr>
        <w:rPr>
          <w:rFonts w:asciiTheme="majorBidi" w:hAnsiTheme="majorBidi" w:cstheme="majorBidi"/>
          <w:color w:val="1C1C1C"/>
          <w:sz w:val="22"/>
          <w:szCs w:val="22"/>
          <w:shd w:val="clear" w:color="auto" w:fill="FFFFFF"/>
          <w:lang w:val="en-US"/>
        </w:rPr>
      </w:pPr>
    </w:p>
    <w:p w14:paraId="5CBAF801" w14:textId="675DDD44" w:rsidR="00EE02DB" w:rsidRPr="002900A3" w:rsidRDefault="00001536" w:rsidP="00EE02DB">
      <w:pPr>
        <w:pStyle w:val="Proposal"/>
        <w:tabs>
          <w:tab w:val="clear" w:pos="1304"/>
        </w:tabs>
        <w:ind w:left="1701" w:hanging="1701"/>
        <w:rPr>
          <w:rFonts w:asciiTheme="majorBidi" w:hAnsiTheme="majorBidi" w:cstheme="majorBidi"/>
          <w:sz w:val="22"/>
          <w:szCs w:val="22"/>
          <w:lang w:val="en-US"/>
        </w:rPr>
      </w:pPr>
      <w:bookmarkStart w:id="23" w:name="_Toc197710745"/>
      <w:r w:rsidRPr="00D46F5D">
        <w:rPr>
          <w:rFonts w:asciiTheme="majorBidi" w:hAnsiTheme="majorBidi" w:cstheme="majorBidi"/>
          <w:sz w:val="22"/>
          <w:szCs w:val="22"/>
          <w:lang w:val="en-US"/>
        </w:rPr>
        <w:t xml:space="preserve">For clauses </w:t>
      </w:r>
      <w:r w:rsidRPr="00D46F5D">
        <w:rPr>
          <w:rFonts w:asciiTheme="majorBidi" w:hAnsiTheme="majorBidi" w:cstheme="majorBidi"/>
          <w:color w:val="1C1C1C"/>
          <w:sz w:val="22"/>
          <w:szCs w:val="22"/>
          <w:shd w:val="clear" w:color="auto" w:fill="FFFFFF"/>
          <w:lang w:val="en-US"/>
        </w:rPr>
        <w:t>8.2.2.2.1, 8.2.2.2.2, 8.2.2.2.5, and 8.2.2.2.17</w:t>
      </w:r>
      <w:r w:rsidR="001C0EDF" w:rsidRPr="00D46F5D">
        <w:rPr>
          <w:rFonts w:asciiTheme="majorBidi" w:hAnsiTheme="majorBidi" w:cstheme="majorBidi"/>
          <w:color w:val="1C1C1C"/>
          <w:sz w:val="22"/>
          <w:szCs w:val="22"/>
          <w:shd w:val="clear" w:color="auto" w:fill="FFFFFF"/>
          <w:lang w:val="en-US"/>
        </w:rPr>
        <w:t xml:space="preserve"> </w:t>
      </w:r>
      <w:r w:rsidR="001C0EDF" w:rsidRPr="00D46F5D">
        <w:rPr>
          <w:rFonts w:asciiTheme="majorBidi" w:eastAsia="SimSun" w:hAnsiTheme="majorBidi" w:cstheme="majorBidi"/>
          <w:sz w:val="22"/>
          <w:szCs w:val="22"/>
          <w:lang w:val="en-US"/>
        </w:rPr>
        <w:t>distinguish the interruption requirements for Category A and B</w:t>
      </w:r>
      <w:r w:rsidR="004E2004" w:rsidRPr="00D46F5D">
        <w:rPr>
          <w:rFonts w:asciiTheme="majorBidi" w:hAnsiTheme="majorBidi" w:cstheme="majorBidi"/>
          <w:sz w:val="22"/>
          <w:szCs w:val="22"/>
        </w:rPr>
        <w:t>.</w:t>
      </w:r>
      <w:r w:rsidR="00EE02DB" w:rsidRPr="002900A3">
        <w:rPr>
          <w:rFonts w:asciiTheme="majorBidi" w:hAnsiTheme="majorBidi" w:cstheme="majorBidi"/>
        </w:rPr>
        <w:br/>
      </w:r>
      <w:r w:rsidR="00EE02DB" w:rsidRPr="002900A3">
        <w:rPr>
          <w:rFonts w:asciiTheme="majorBidi" w:hAnsiTheme="majorBidi" w:cstheme="majorBidi"/>
        </w:rPr>
        <w:br/>
      </w:r>
      <w:r w:rsidR="00EE02DB" w:rsidRPr="002900A3">
        <w:rPr>
          <w:rFonts w:asciiTheme="majorBidi" w:hAnsiTheme="majorBidi" w:cstheme="majorBidi"/>
          <w:sz w:val="22"/>
          <w:szCs w:val="22"/>
          <w:lang w:val="en-US"/>
        </w:rPr>
        <w:t>Category A: Common Rx beam assumption (e.g., co-located beams with aligned timing and shared spatial domain)</w:t>
      </w:r>
      <w:bookmarkEnd w:id="23"/>
    </w:p>
    <w:p w14:paraId="115DBFF1" w14:textId="00CD1B2C" w:rsidR="0086279C" w:rsidRPr="00EE02DB" w:rsidRDefault="00EE02DB" w:rsidP="00EE02DB">
      <w:pPr>
        <w:pStyle w:val="Proposal"/>
        <w:numPr>
          <w:ilvl w:val="0"/>
          <w:numId w:val="0"/>
        </w:numPr>
        <w:tabs>
          <w:tab w:val="clear" w:pos="1304"/>
        </w:tabs>
        <w:ind w:left="1701"/>
        <w:rPr>
          <w:rFonts w:asciiTheme="majorBidi" w:hAnsiTheme="majorBidi" w:cstheme="majorBidi"/>
        </w:rPr>
      </w:pPr>
      <w:bookmarkStart w:id="24" w:name="_Toc197710746"/>
      <w:r w:rsidRPr="00EE02DB">
        <w:rPr>
          <w:rFonts w:asciiTheme="majorBidi" w:hAnsiTheme="majorBidi" w:cstheme="majorBidi"/>
          <w:sz w:val="22"/>
          <w:szCs w:val="22"/>
          <w:lang w:val="en-US"/>
        </w:rPr>
        <w:t>Category B: Separate Rx beam assumption (e.g., independent beams with distinct directionality and control)</w:t>
      </w:r>
      <w:bookmarkEnd w:id="24"/>
    </w:p>
    <w:p w14:paraId="115DBFF2" w14:textId="5B7302CB" w:rsidR="0086279C" w:rsidRDefault="004D4CAE">
      <w:pPr>
        <w:jc w:val="both"/>
        <w:rPr>
          <w:rFonts w:asciiTheme="majorBidi" w:hAnsiTheme="majorBidi" w:cstheme="majorBidi"/>
          <w:color w:val="1C1C1C"/>
          <w:sz w:val="22"/>
          <w:szCs w:val="22"/>
          <w:shd w:val="clear" w:color="auto" w:fill="FFFFFF"/>
          <w:lang w:val="en-US"/>
        </w:rPr>
      </w:pPr>
      <w:r>
        <w:rPr>
          <w:rFonts w:asciiTheme="majorBidi" w:hAnsiTheme="majorBidi" w:cstheme="majorBidi"/>
          <w:color w:val="1C1C1C"/>
          <w:sz w:val="22"/>
          <w:szCs w:val="22"/>
          <w:shd w:val="clear" w:color="auto" w:fill="FFFFFF"/>
          <w:lang w:val="en-US"/>
        </w:rPr>
        <w:t>Moreover,</w:t>
      </w:r>
      <w:r w:rsidR="00F60739">
        <w:rPr>
          <w:rFonts w:asciiTheme="majorBidi" w:hAnsiTheme="majorBidi" w:cstheme="majorBidi"/>
          <w:color w:val="1C1C1C"/>
          <w:sz w:val="22"/>
          <w:szCs w:val="22"/>
          <w:shd w:val="clear" w:color="auto" w:fill="FFFFFF"/>
          <w:lang w:val="en-US"/>
        </w:rPr>
        <w:t xml:space="preserve"> we </w:t>
      </w:r>
      <w:r>
        <w:rPr>
          <w:rFonts w:asciiTheme="majorBidi" w:hAnsiTheme="majorBidi" w:cstheme="majorBidi"/>
          <w:color w:val="1C1C1C"/>
          <w:sz w:val="22"/>
          <w:szCs w:val="22"/>
          <w:shd w:val="clear" w:color="auto" w:fill="FFFFFF"/>
          <w:lang w:val="en-US"/>
        </w:rPr>
        <w:t>think below</w:t>
      </w:r>
      <w:r w:rsidR="00F60739">
        <w:rPr>
          <w:rFonts w:asciiTheme="majorBidi" w:hAnsiTheme="majorBidi" w:cstheme="majorBidi"/>
          <w:color w:val="1C1C1C"/>
          <w:sz w:val="22"/>
          <w:szCs w:val="22"/>
          <w:shd w:val="clear" w:color="auto" w:fill="FFFFFF"/>
          <w:lang w:val="en-US"/>
        </w:rPr>
        <w:t xml:space="preserve"> changes </w:t>
      </w:r>
      <w:r w:rsidR="00CE441C">
        <w:rPr>
          <w:rFonts w:asciiTheme="majorBidi" w:hAnsiTheme="majorBidi" w:cstheme="majorBidi"/>
          <w:color w:val="1C1C1C"/>
          <w:sz w:val="22"/>
          <w:szCs w:val="22"/>
          <w:shd w:val="clear" w:color="auto" w:fill="FFFFFF"/>
          <w:lang w:val="en-US"/>
        </w:rPr>
        <w:t>to make in the interruption length</w:t>
      </w:r>
      <w:r>
        <w:rPr>
          <w:rFonts w:asciiTheme="majorBidi" w:hAnsiTheme="majorBidi" w:cstheme="majorBidi"/>
          <w:color w:val="1C1C1C"/>
          <w:sz w:val="22"/>
          <w:szCs w:val="22"/>
          <w:shd w:val="clear" w:color="auto" w:fill="FFFFFF"/>
          <w:lang w:val="en-US"/>
        </w:rPr>
        <w:t xml:space="preserve"> </w:t>
      </w:r>
      <w:r w:rsidR="00505174">
        <w:rPr>
          <w:rFonts w:asciiTheme="majorBidi" w:hAnsiTheme="majorBidi" w:cstheme="majorBidi"/>
          <w:color w:val="1C1C1C"/>
          <w:sz w:val="22"/>
          <w:szCs w:val="22"/>
          <w:shd w:val="clear" w:color="auto" w:fill="FFFFFF"/>
          <w:lang w:val="en-US"/>
        </w:rPr>
        <w:t xml:space="preserve">in </w:t>
      </w:r>
      <w:r w:rsidR="00505174" w:rsidRPr="00D46F5D">
        <w:rPr>
          <w:rFonts w:asciiTheme="majorBidi" w:hAnsiTheme="majorBidi" w:cstheme="majorBidi"/>
          <w:color w:val="1C1C1C"/>
          <w:sz w:val="22"/>
          <w:szCs w:val="22"/>
          <w:shd w:val="clear" w:color="auto" w:fill="FFFFFF"/>
          <w:lang w:val="en-US"/>
        </w:rPr>
        <w:t>8.2.2.2.1, 8.2.2.2.2</w:t>
      </w:r>
      <w:r w:rsidR="00505174">
        <w:rPr>
          <w:rFonts w:asciiTheme="majorBidi" w:hAnsiTheme="majorBidi" w:cstheme="majorBidi"/>
          <w:color w:val="1C1C1C"/>
          <w:sz w:val="22"/>
          <w:szCs w:val="22"/>
          <w:shd w:val="clear" w:color="auto" w:fill="FFFFFF"/>
          <w:lang w:val="en-US"/>
        </w:rPr>
        <w:t xml:space="preserve"> and wherever applicable in the spec.</w:t>
      </w:r>
    </w:p>
    <w:p w14:paraId="4D211666" w14:textId="77777777" w:rsidR="00CE441C" w:rsidRDefault="00CE441C">
      <w:pPr>
        <w:jc w:val="both"/>
        <w:rPr>
          <w:rFonts w:asciiTheme="majorBidi" w:hAnsiTheme="majorBidi" w:cstheme="majorBidi"/>
          <w:color w:val="1C1C1C"/>
          <w:sz w:val="22"/>
          <w:szCs w:val="22"/>
          <w:shd w:val="clear" w:color="auto" w:fill="FFFFFF"/>
          <w:lang w:val="en-US"/>
        </w:rPr>
      </w:pPr>
    </w:p>
    <w:p w14:paraId="7B5A8A60" w14:textId="494B81BD" w:rsidR="00F60739" w:rsidRPr="00F60739" w:rsidRDefault="00505174" w:rsidP="00F60739">
      <w:pPr>
        <w:jc w:val="both"/>
        <w:rPr>
          <w:rFonts w:asciiTheme="majorBidi" w:hAnsiTheme="majorBidi" w:cstheme="majorBidi"/>
          <w:b/>
          <w:color w:val="1C1C1C"/>
          <w:sz w:val="22"/>
          <w:szCs w:val="22"/>
          <w:shd w:val="clear" w:color="auto" w:fill="FFFFFF"/>
          <w:lang w:val="en-GB"/>
        </w:rPr>
      </w:pPr>
      <w:r>
        <w:rPr>
          <w:rFonts w:asciiTheme="majorBidi" w:hAnsiTheme="majorBidi" w:cstheme="majorBidi"/>
          <w:b/>
          <w:color w:val="1C1C1C"/>
          <w:sz w:val="22"/>
          <w:szCs w:val="22"/>
          <w:shd w:val="clear" w:color="auto" w:fill="FFFFFF"/>
          <w:lang w:val="en-SE"/>
        </w:rPr>
        <w:t>Table1</w:t>
      </w:r>
      <w:r w:rsidR="00F60739" w:rsidRPr="00F60739">
        <w:rPr>
          <w:rFonts w:asciiTheme="majorBidi" w:hAnsiTheme="majorBidi" w:cstheme="majorBidi"/>
          <w:b/>
          <w:color w:val="1C1C1C"/>
          <w:sz w:val="22"/>
          <w:szCs w:val="22"/>
          <w:shd w:val="clear" w:color="auto" w:fill="FFFFFF"/>
          <w:lang w:val="en-SE"/>
        </w:rPr>
        <w:t xml:space="preserve">: Interruption length X1 for </w:t>
      </w:r>
      <w:proofErr w:type="spellStart"/>
      <w:r w:rsidR="00F60739" w:rsidRPr="00F60739">
        <w:rPr>
          <w:rFonts w:asciiTheme="majorBidi" w:hAnsiTheme="majorBidi" w:cstheme="majorBidi"/>
          <w:b/>
          <w:color w:val="1C1C1C"/>
          <w:sz w:val="22"/>
          <w:szCs w:val="22"/>
          <w:shd w:val="clear" w:color="auto" w:fill="FFFFFF"/>
          <w:lang w:val="en-SE"/>
        </w:rPr>
        <w:t>SCell</w:t>
      </w:r>
      <w:proofErr w:type="spellEnd"/>
      <w:r w:rsidR="00F60739" w:rsidRPr="00F60739">
        <w:rPr>
          <w:rFonts w:asciiTheme="majorBidi" w:hAnsiTheme="majorBidi" w:cstheme="majorBidi"/>
          <w:b/>
          <w:color w:val="1C1C1C"/>
          <w:sz w:val="22"/>
          <w:szCs w:val="22"/>
          <w:shd w:val="clear" w:color="auto" w:fill="FFFFFF"/>
          <w:lang w:val="en-SE"/>
        </w:rPr>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F60739" w:rsidRPr="00F60739" w14:paraId="131995ED" w14:textId="77777777" w:rsidTr="00F60739">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B7B75F1" w14:textId="41FF860B" w:rsidR="00F60739" w:rsidRPr="00F60739" w:rsidRDefault="00F60739" w:rsidP="00F60739">
            <w:pPr>
              <w:jc w:val="both"/>
              <w:rPr>
                <w:rFonts w:asciiTheme="majorBidi" w:hAnsiTheme="majorBidi" w:cstheme="majorBidi"/>
                <w:b/>
                <w:color w:val="1C1C1C"/>
                <w:sz w:val="22"/>
                <w:szCs w:val="22"/>
                <w:shd w:val="clear" w:color="auto" w:fill="FFFFFF"/>
                <w:lang w:val="en-SE"/>
              </w:rPr>
            </w:pPr>
            <w:r w:rsidRPr="00F60739">
              <w:rPr>
                <w:rFonts w:asciiTheme="majorBidi" w:hAnsiTheme="majorBidi" w:cstheme="majorBidi"/>
                <w:b/>
                <w:noProof/>
                <w:color w:val="1C1C1C"/>
                <w:sz w:val="22"/>
                <w:szCs w:val="22"/>
                <w:shd w:val="clear" w:color="auto" w:fill="FFFFFF"/>
                <w:lang w:val="en-SE"/>
              </w:rPr>
              <w:drawing>
                <wp:inline distT="0" distB="0" distL="0" distR="0" wp14:anchorId="5CCE8F41" wp14:editId="0F942942">
                  <wp:extent cx="142875" cy="161925"/>
                  <wp:effectExtent l="0" t="0" r="9525" b="9525"/>
                  <wp:docPr id="15971164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2A687C23" w14:textId="77777777" w:rsidR="00F60739" w:rsidRPr="00F60739" w:rsidRDefault="00F60739" w:rsidP="00F60739">
            <w:pPr>
              <w:jc w:val="both"/>
              <w:rPr>
                <w:rFonts w:asciiTheme="majorBidi" w:hAnsiTheme="majorBidi" w:cstheme="majorBidi"/>
                <w:b/>
                <w:color w:val="1C1C1C"/>
                <w:sz w:val="22"/>
                <w:szCs w:val="22"/>
                <w:shd w:val="clear" w:color="auto" w:fill="FFFFFF"/>
                <w:lang w:val="en-SE"/>
              </w:rPr>
            </w:pPr>
            <w:r w:rsidRPr="00F60739">
              <w:rPr>
                <w:rFonts w:asciiTheme="majorBidi" w:hAnsiTheme="majorBidi" w:cstheme="majorBidi"/>
                <w:b/>
                <w:color w:val="1C1C1C"/>
                <w:sz w:val="22"/>
                <w:szCs w:val="22"/>
                <w:shd w:val="clear" w:color="auto" w:fill="FFFFFF"/>
                <w:lang w:val="en-SE"/>
              </w:rPr>
              <w:t>NR Slot length (</w:t>
            </w:r>
            <w:proofErr w:type="spellStart"/>
            <w:r w:rsidRPr="00F60739">
              <w:rPr>
                <w:rFonts w:asciiTheme="majorBidi" w:hAnsiTheme="majorBidi" w:cstheme="majorBidi"/>
                <w:b/>
                <w:color w:val="1C1C1C"/>
                <w:sz w:val="22"/>
                <w:szCs w:val="22"/>
                <w:shd w:val="clear" w:color="auto" w:fill="FFFFFF"/>
                <w:lang w:val="en-SE"/>
              </w:rPr>
              <w:t>ms</w:t>
            </w:r>
            <w:proofErr w:type="spellEnd"/>
            <w:r w:rsidRPr="00F60739">
              <w:rPr>
                <w:rFonts w:asciiTheme="majorBidi" w:hAnsiTheme="majorBidi" w:cstheme="majorBidi"/>
                <w:b/>
                <w:color w:val="1C1C1C"/>
                <w:sz w:val="22"/>
                <w:szCs w:val="22"/>
                <w:shd w:val="clear" w:color="auto" w:fill="FFFFFF"/>
                <w:lang w:val="en-SE"/>
              </w:rPr>
              <w:t>) of victim 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56F1F8A" w14:textId="77777777" w:rsidR="00F60739" w:rsidRPr="00F60739" w:rsidRDefault="00F60739" w:rsidP="00F60739">
            <w:pPr>
              <w:jc w:val="both"/>
              <w:rPr>
                <w:rFonts w:asciiTheme="majorBidi" w:hAnsiTheme="majorBidi" w:cstheme="majorBidi"/>
                <w:b/>
                <w:color w:val="1C1C1C"/>
                <w:sz w:val="22"/>
                <w:szCs w:val="22"/>
                <w:shd w:val="clear" w:color="auto" w:fill="FFFFFF"/>
                <w:lang w:val="en-SE"/>
              </w:rPr>
            </w:pPr>
            <w:r w:rsidRPr="00F60739">
              <w:rPr>
                <w:rFonts w:asciiTheme="majorBidi" w:hAnsiTheme="majorBidi" w:cstheme="majorBidi"/>
                <w:b/>
                <w:color w:val="1C1C1C"/>
                <w:sz w:val="22"/>
                <w:szCs w:val="22"/>
                <w:shd w:val="clear" w:color="auto" w:fill="FFFFFF"/>
                <w:lang w:val="en-SE"/>
              </w:rPr>
              <w:t>Interruption length X1 (slots)</w:t>
            </w:r>
          </w:p>
        </w:tc>
      </w:tr>
      <w:tr w:rsidR="00F60739" w:rsidRPr="00F60739" w14:paraId="77D991BB" w14:textId="77777777" w:rsidTr="00F60739">
        <w:trPr>
          <w:jc w:val="center"/>
        </w:trPr>
        <w:tc>
          <w:tcPr>
            <w:tcW w:w="437" w:type="pct"/>
            <w:tcBorders>
              <w:top w:val="single" w:sz="4" w:space="0" w:color="auto"/>
              <w:left w:val="single" w:sz="4" w:space="0" w:color="auto"/>
              <w:bottom w:val="single" w:sz="4" w:space="0" w:color="auto"/>
              <w:right w:val="single" w:sz="4" w:space="0" w:color="auto"/>
            </w:tcBorders>
            <w:hideMark/>
          </w:tcPr>
          <w:p w14:paraId="57995FB1"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w:t>
            </w:r>
          </w:p>
        </w:tc>
        <w:tc>
          <w:tcPr>
            <w:tcW w:w="1180" w:type="pct"/>
            <w:tcBorders>
              <w:top w:val="single" w:sz="4" w:space="0" w:color="auto"/>
              <w:left w:val="single" w:sz="4" w:space="0" w:color="auto"/>
              <w:bottom w:val="single" w:sz="4" w:space="0" w:color="auto"/>
              <w:right w:val="single" w:sz="4" w:space="0" w:color="auto"/>
            </w:tcBorders>
            <w:hideMark/>
          </w:tcPr>
          <w:p w14:paraId="31F8E4CA"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346DEAE8"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 xml:space="preserve">1 </w:t>
            </w:r>
          </w:p>
        </w:tc>
      </w:tr>
      <w:tr w:rsidR="00F60739" w:rsidRPr="00F60739" w14:paraId="67BAADE2" w14:textId="77777777" w:rsidTr="00F60739">
        <w:trPr>
          <w:jc w:val="center"/>
        </w:trPr>
        <w:tc>
          <w:tcPr>
            <w:tcW w:w="437" w:type="pct"/>
            <w:tcBorders>
              <w:top w:val="single" w:sz="4" w:space="0" w:color="auto"/>
              <w:left w:val="single" w:sz="4" w:space="0" w:color="auto"/>
              <w:bottom w:val="single" w:sz="4" w:space="0" w:color="auto"/>
              <w:right w:val="single" w:sz="4" w:space="0" w:color="auto"/>
            </w:tcBorders>
            <w:hideMark/>
          </w:tcPr>
          <w:p w14:paraId="70B8AFC3"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1</w:t>
            </w:r>
          </w:p>
        </w:tc>
        <w:tc>
          <w:tcPr>
            <w:tcW w:w="1180" w:type="pct"/>
            <w:tcBorders>
              <w:top w:val="single" w:sz="4" w:space="0" w:color="auto"/>
              <w:left w:val="single" w:sz="4" w:space="0" w:color="auto"/>
              <w:bottom w:val="single" w:sz="4" w:space="0" w:color="auto"/>
              <w:right w:val="single" w:sz="4" w:space="0" w:color="auto"/>
            </w:tcBorders>
            <w:hideMark/>
          </w:tcPr>
          <w:p w14:paraId="783BBD5A"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26DC2D18"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 xml:space="preserve">2 </w:t>
            </w:r>
          </w:p>
        </w:tc>
      </w:tr>
      <w:tr w:rsidR="00A41F16" w:rsidRPr="00F60739" w14:paraId="2D105755" w14:textId="77777777" w:rsidTr="009F1A93">
        <w:trPr>
          <w:jc w:val="center"/>
        </w:trPr>
        <w:tc>
          <w:tcPr>
            <w:tcW w:w="437" w:type="pct"/>
            <w:vMerge w:val="restart"/>
            <w:tcBorders>
              <w:top w:val="single" w:sz="4" w:space="0" w:color="auto"/>
              <w:left w:val="single" w:sz="4" w:space="0" w:color="auto"/>
              <w:right w:val="single" w:sz="4" w:space="0" w:color="auto"/>
            </w:tcBorders>
            <w:hideMark/>
          </w:tcPr>
          <w:p w14:paraId="7FADB1D5"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2</w:t>
            </w:r>
          </w:p>
        </w:tc>
        <w:tc>
          <w:tcPr>
            <w:tcW w:w="1180" w:type="pct"/>
            <w:vMerge w:val="restart"/>
            <w:tcBorders>
              <w:top w:val="single" w:sz="4" w:space="0" w:color="auto"/>
              <w:left w:val="single" w:sz="4" w:space="0" w:color="auto"/>
              <w:right w:val="single" w:sz="4" w:space="0" w:color="auto"/>
            </w:tcBorders>
            <w:hideMark/>
          </w:tcPr>
          <w:p w14:paraId="458C2673"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0.25</w:t>
            </w:r>
          </w:p>
        </w:tc>
        <w:tc>
          <w:tcPr>
            <w:tcW w:w="2061" w:type="pct"/>
            <w:tcBorders>
              <w:top w:val="single" w:sz="4" w:space="0" w:color="auto"/>
              <w:left w:val="single" w:sz="4" w:space="0" w:color="auto"/>
              <w:bottom w:val="single" w:sz="4" w:space="0" w:color="auto"/>
              <w:right w:val="single" w:sz="4" w:space="0" w:color="auto"/>
            </w:tcBorders>
            <w:hideMark/>
          </w:tcPr>
          <w:p w14:paraId="2CABDD2D"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Both aggressor cell and victim cell are on FR2</w:t>
            </w:r>
          </w:p>
        </w:tc>
        <w:tc>
          <w:tcPr>
            <w:tcW w:w="1322" w:type="pct"/>
            <w:tcBorders>
              <w:top w:val="single" w:sz="4" w:space="0" w:color="auto"/>
              <w:left w:val="single" w:sz="4" w:space="0" w:color="auto"/>
              <w:bottom w:val="single" w:sz="4" w:space="0" w:color="auto"/>
              <w:right w:val="single" w:sz="4" w:space="0" w:color="auto"/>
            </w:tcBorders>
            <w:hideMark/>
          </w:tcPr>
          <w:p w14:paraId="5850C131"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 xml:space="preserve">4 </w:t>
            </w:r>
          </w:p>
        </w:tc>
      </w:tr>
      <w:tr w:rsidR="00A41F16" w:rsidRPr="00F60739" w14:paraId="37794541" w14:textId="77777777" w:rsidTr="009F1A93">
        <w:trPr>
          <w:jc w:val="center"/>
        </w:trPr>
        <w:tc>
          <w:tcPr>
            <w:tcW w:w="437" w:type="pct"/>
            <w:vMerge/>
            <w:tcBorders>
              <w:left w:val="single" w:sz="4" w:space="0" w:color="auto"/>
              <w:right w:val="single" w:sz="4" w:space="0" w:color="auto"/>
            </w:tcBorders>
          </w:tcPr>
          <w:p w14:paraId="52347908"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p>
        </w:tc>
        <w:tc>
          <w:tcPr>
            <w:tcW w:w="1180" w:type="pct"/>
            <w:vMerge/>
            <w:tcBorders>
              <w:left w:val="single" w:sz="4" w:space="0" w:color="auto"/>
              <w:right w:val="single" w:sz="4" w:space="0" w:color="auto"/>
            </w:tcBorders>
          </w:tcPr>
          <w:p w14:paraId="4214050B"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p>
        </w:tc>
        <w:tc>
          <w:tcPr>
            <w:tcW w:w="2061" w:type="pct"/>
            <w:tcBorders>
              <w:top w:val="single" w:sz="4" w:space="0" w:color="auto"/>
              <w:left w:val="single" w:sz="4" w:space="0" w:color="auto"/>
              <w:bottom w:val="single" w:sz="4" w:space="0" w:color="auto"/>
              <w:right w:val="single" w:sz="4" w:space="0" w:color="auto"/>
            </w:tcBorders>
          </w:tcPr>
          <w:p w14:paraId="1512485F" w14:textId="00B0032B" w:rsidR="00A41F16" w:rsidRPr="00A41F16" w:rsidRDefault="00A41F16" w:rsidP="00F60739">
            <w:pPr>
              <w:jc w:val="both"/>
              <w:rPr>
                <w:rFonts w:asciiTheme="majorBidi" w:hAnsiTheme="majorBidi" w:cstheme="majorBidi"/>
                <w:color w:val="1C1C1C"/>
                <w:sz w:val="22"/>
                <w:szCs w:val="22"/>
                <w:highlight w:val="yellow"/>
                <w:shd w:val="clear" w:color="auto" w:fill="FFFFFF"/>
                <w:lang w:val="en-SE"/>
              </w:rPr>
            </w:pPr>
            <w:r w:rsidRPr="00F60739">
              <w:rPr>
                <w:rFonts w:asciiTheme="majorBidi" w:hAnsiTheme="majorBidi" w:cstheme="majorBidi"/>
                <w:color w:val="1C1C1C"/>
                <w:sz w:val="22"/>
                <w:szCs w:val="22"/>
                <w:highlight w:val="yellow"/>
                <w:shd w:val="clear" w:color="auto" w:fill="FFFFFF"/>
                <w:lang w:val="en-SE"/>
              </w:rPr>
              <w:t>Both aggressor cell and victim cell are on FR</w:t>
            </w:r>
            <w:r w:rsidRPr="00A41F16">
              <w:rPr>
                <w:rFonts w:asciiTheme="majorBidi" w:hAnsiTheme="majorBidi" w:cstheme="majorBidi"/>
                <w:color w:val="1C1C1C"/>
                <w:sz w:val="22"/>
                <w:szCs w:val="22"/>
                <w:highlight w:val="yellow"/>
                <w:shd w:val="clear" w:color="auto" w:fill="FFFFFF"/>
                <w:lang w:val="en-SE"/>
              </w:rPr>
              <w:t>1</w:t>
            </w:r>
          </w:p>
        </w:tc>
        <w:tc>
          <w:tcPr>
            <w:tcW w:w="1322" w:type="pct"/>
            <w:tcBorders>
              <w:top w:val="single" w:sz="4" w:space="0" w:color="auto"/>
              <w:left w:val="single" w:sz="4" w:space="0" w:color="auto"/>
              <w:bottom w:val="single" w:sz="4" w:space="0" w:color="auto"/>
              <w:right w:val="single" w:sz="4" w:space="0" w:color="auto"/>
            </w:tcBorders>
          </w:tcPr>
          <w:p w14:paraId="796F2206" w14:textId="7B763460" w:rsidR="00A41F16" w:rsidRPr="00A41F16" w:rsidRDefault="00A41F16" w:rsidP="00F60739">
            <w:pPr>
              <w:jc w:val="both"/>
              <w:rPr>
                <w:rFonts w:asciiTheme="majorBidi" w:hAnsiTheme="majorBidi" w:cstheme="majorBidi"/>
                <w:color w:val="1C1C1C"/>
                <w:sz w:val="22"/>
                <w:szCs w:val="22"/>
                <w:highlight w:val="yellow"/>
                <w:shd w:val="clear" w:color="auto" w:fill="FFFFFF"/>
                <w:lang w:val="en-SE"/>
              </w:rPr>
            </w:pPr>
            <w:r w:rsidRPr="00A41F16">
              <w:rPr>
                <w:rFonts w:asciiTheme="majorBidi" w:hAnsiTheme="majorBidi" w:cstheme="majorBidi"/>
                <w:color w:val="1C1C1C"/>
                <w:sz w:val="22"/>
                <w:szCs w:val="22"/>
                <w:highlight w:val="yellow"/>
                <w:shd w:val="clear" w:color="auto" w:fill="FFFFFF"/>
                <w:lang w:val="en-SE"/>
              </w:rPr>
              <w:t>5</w:t>
            </w:r>
          </w:p>
        </w:tc>
      </w:tr>
      <w:tr w:rsidR="00A41F16" w:rsidRPr="00F60739" w14:paraId="7503840D" w14:textId="77777777" w:rsidTr="009F1A93">
        <w:trPr>
          <w:jc w:val="center"/>
        </w:trPr>
        <w:tc>
          <w:tcPr>
            <w:tcW w:w="437" w:type="pct"/>
            <w:vMerge/>
            <w:tcBorders>
              <w:left w:val="single" w:sz="4" w:space="0" w:color="auto"/>
              <w:bottom w:val="single" w:sz="4" w:space="0" w:color="auto"/>
              <w:right w:val="single" w:sz="4" w:space="0" w:color="auto"/>
            </w:tcBorders>
            <w:vAlign w:val="center"/>
            <w:hideMark/>
          </w:tcPr>
          <w:p w14:paraId="66F32C3F" w14:textId="77777777" w:rsidR="00A41F16" w:rsidRPr="00F60739" w:rsidRDefault="00A41F16" w:rsidP="00F60739">
            <w:pPr>
              <w:jc w:val="both"/>
              <w:rPr>
                <w:rFonts w:asciiTheme="majorBidi" w:hAnsiTheme="majorBidi" w:cstheme="majorBidi"/>
                <w:color w:val="1C1C1C"/>
                <w:sz w:val="22"/>
                <w:szCs w:val="22"/>
                <w:shd w:val="clear" w:color="auto" w:fill="FFFFFF"/>
                <w:lang w:val="en-GB"/>
              </w:rPr>
            </w:pPr>
          </w:p>
        </w:tc>
        <w:tc>
          <w:tcPr>
            <w:tcW w:w="1180" w:type="pct"/>
            <w:vMerge/>
            <w:tcBorders>
              <w:left w:val="single" w:sz="4" w:space="0" w:color="auto"/>
              <w:bottom w:val="single" w:sz="4" w:space="0" w:color="auto"/>
              <w:right w:val="single" w:sz="4" w:space="0" w:color="auto"/>
            </w:tcBorders>
            <w:vAlign w:val="center"/>
            <w:hideMark/>
          </w:tcPr>
          <w:p w14:paraId="19F55AF6"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p>
        </w:tc>
        <w:tc>
          <w:tcPr>
            <w:tcW w:w="2061" w:type="pct"/>
            <w:tcBorders>
              <w:top w:val="single" w:sz="4" w:space="0" w:color="auto"/>
              <w:left w:val="single" w:sz="4" w:space="0" w:color="auto"/>
              <w:bottom w:val="single" w:sz="4" w:space="0" w:color="auto"/>
              <w:right w:val="single" w:sz="4" w:space="0" w:color="auto"/>
            </w:tcBorders>
            <w:hideMark/>
          </w:tcPr>
          <w:p w14:paraId="74AF3C52" w14:textId="77777777" w:rsidR="00A41F16" w:rsidRPr="00F60739" w:rsidRDefault="00A41F16" w:rsidP="00F60739">
            <w:pPr>
              <w:jc w:val="both"/>
              <w:rPr>
                <w:rFonts w:asciiTheme="majorBidi" w:hAnsiTheme="majorBidi" w:cstheme="majorBidi"/>
                <w:color w:val="1C1C1C"/>
                <w:sz w:val="22"/>
                <w:szCs w:val="22"/>
                <w:shd w:val="clear" w:color="auto" w:fill="FFFFFF"/>
                <w:lang w:val="en-GB"/>
              </w:rPr>
            </w:pPr>
            <w:r w:rsidRPr="00F60739">
              <w:rPr>
                <w:rFonts w:asciiTheme="majorBidi" w:hAnsiTheme="majorBidi" w:cstheme="majorBidi"/>
                <w:color w:val="1C1C1C"/>
                <w:sz w:val="22"/>
                <w:szCs w:val="22"/>
                <w:shd w:val="clear" w:color="auto" w:fill="FFFFFF"/>
                <w:lang w:val="en-SE"/>
              </w:rPr>
              <w:t>Either aggressor cell or victim cell is on FR1</w:t>
            </w:r>
          </w:p>
        </w:tc>
        <w:tc>
          <w:tcPr>
            <w:tcW w:w="1322" w:type="pct"/>
            <w:tcBorders>
              <w:top w:val="single" w:sz="4" w:space="0" w:color="auto"/>
              <w:left w:val="single" w:sz="4" w:space="0" w:color="auto"/>
              <w:bottom w:val="single" w:sz="4" w:space="0" w:color="auto"/>
              <w:right w:val="single" w:sz="4" w:space="0" w:color="auto"/>
            </w:tcBorders>
            <w:hideMark/>
          </w:tcPr>
          <w:p w14:paraId="01AA1565" w14:textId="77777777" w:rsidR="00A41F16" w:rsidRPr="00F60739" w:rsidRDefault="00A41F16"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5</w:t>
            </w:r>
          </w:p>
        </w:tc>
      </w:tr>
      <w:tr w:rsidR="00F60739" w:rsidRPr="00F60739" w14:paraId="47EC0EF2" w14:textId="77777777" w:rsidTr="00F60739">
        <w:trPr>
          <w:jc w:val="center"/>
        </w:trPr>
        <w:tc>
          <w:tcPr>
            <w:tcW w:w="437" w:type="pct"/>
            <w:tcBorders>
              <w:top w:val="single" w:sz="4" w:space="0" w:color="auto"/>
              <w:left w:val="single" w:sz="4" w:space="0" w:color="auto"/>
              <w:bottom w:val="nil"/>
              <w:right w:val="single" w:sz="4" w:space="0" w:color="auto"/>
            </w:tcBorders>
            <w:hideMark/>
          </w:tcPr>
          <w:p w14:paraId="22EDE80D"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3</w:t>
            </w:r>
          </w:p>
        </w:tc>
        <w:tc>
          <w:tcPr>
            <w:tcW w:w="1180" w:type="pct"/>
            <w:tcBorders>
              <w:top w:val="single" w:sz="4" w:space="0" w:color="auto"/>
              <w:left w:val="single" w:sz="4" w:space="0" w:color="auto"/>
              <w:bottom w:val="nil"/>
              <w:right w:val="single" w:sz="4" w:space="0" w:color="auto"/>
            </w:tcBorders>
            <w:hideMark/>
          </w:tcPr>
          <w:p w14:paraId="1BEC0D5F"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0.125</w:t>
            </w:r>
          </w:p>
        </w:tc>
        <w:tc>
          <w:tcPr>
            <w:tcW w:w="2061" w:type="pct"/>
            <w:tcBorders>
              <w:top w:val="single" w:sz="4" w:space="0" w:color="auto"/>
              <w:left w:val="single" w:sz="4" w:space="0" w:color="auto"/>
              <w:bottom w:val="single" w:sz="4" w:space="0" w:color="auto"/>
              <w:right w:val="single" w:sz="4" w:space="0" w:color="auto"/>
            </w:tcBorders>
            <w:hideMark/>
          </w:tcPr>
          <w:p w14:paraId="49C9B666"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Aggressor cell is on FR2</w:t>
            </w:r>
          </w:p>
        </w:tc>
        <w:tc>
          <w:tcPr>
            <w:tcW w:w="1322" w:type="pct"/>
            <w:tcBorders>
              <w:top w:val="single" w:sz="4" w:space="0" w:color="auto"/>
              <w:left w:val="single" w:sz="4" w:space="0" w:color="auto"/>
              <w:bottom w:val="single" w:sz="4" w:space="0" w:color="auto"/>
              <w:right w:val="single" w:sz="4" w:space="0" w:color="auto"/>
            </w:tcBorders>
            <w:hideMark/>
          </w:tcPr>
          <w:p w14:paraId="5A674C6E"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 xml:space="preserve">8 </w:t>
            </w:r>
          </w:p>
        </w:tc>
      </w:tr>
      <w:tr w:rsidR="00F60739" w:rsidRPr="00F60739" w14:paraId="2219E658" w14:textId="77777777" w:rsidTr="00F60739">
        <w:trPr>
          <w:jc w:val="center"/>
        </w:trPr>
        <w:tc>
          <w:tcPr>
            <w:tcW w:w="437" w:type="pct"/>
            <w:tcBorders>
              <w:top w:val="nil"/>
              <w:left w:val="single" w:sz="4" w:space="0" w:color="auto"/>
              <w:bottom w:val="single" w:sz="4" w:space="0" w:color="auto"/>
              <w:right w:val="single" w:sz="4" w:space="0" w:color="auto"/>
            </w:tcBorders>
            <w:vAlign w:val="center"/>
            <w:hideMark/>
          </w:tcPr>
          <w:p w14:paraId="460644D6" w14:textId="77777777" w:rsidR="00F60739" w:rsidRPr="00F60739" w:rsidRDefault="00F60739" w:rsidP="00F60739">
            <w:pPr>
              <w:jc w:val="both"/>
              <w:rPr>
                <w:rFonts w:asciiTheme="majorBidi" w:hAnsiTheme="majorBidi" w:cstheme="majorBidi"/>
                <w:color w:val="1C1C1C"/>
                <w:sz w:val="22"/>
                <w:szCs w:val="22"/>
                <w:shd w:val="clear" w:color="auto" w:fill="FFFFFF"/>
                <w:lang w:val="en-GB"/>
              </w:rPr>
            </w:pPr>
          </w:p>
        </w:tc>
        <w:tc>
          <w:tcPr>
            <w:tcW w:w="1180" w:type="pct"/>
            <w:tcBorders>
              <w:top w:val="nil"/>
              <w:left w:val="single" w:sz="4" w:space="0" w:color="auto"/>
              <w:bottom w:val="nil"/>
              <w:right w:val="single" w:sz="4" w:space="0" w:color="auto"/>
            </w:tcBorders>
            <w:vAlign w:val="center"/>
            <w:hideMark/>
          </w:tcPr>
          <w:p w14:paraId="798BA74C"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p>
        </w:tc>
        <w:tc>
          <w:tcPr>
            <w:tcW w:w="2061" w:type="pct"/>
            <w:tcBorders>
              <w:top w:val="single" w:sz="4" w:space="0" w:color="auto"/>
              <w:left w:val="single" w:sz="4" w:space="0" w:color="auto"/>
              <w:bottom w:val="single" w:sz="4" w:space="0" w:color="auto"/>
              <w:right w:val="single" w:sz="4" w:space="0" w:color="auto"/>
            </w:tcBorders>
            <w:hideMark/>
          </w:tcPr>
          <w:p w14:paraId="7D9DFB7A" w14:textId="77777777" w:rsidR="00F60739" w:rsidRPr="00F60739" w:rsidRDefault="00F60739" w:rsidP="00F60739">
            <w:pPr>
              <w:jc w:val="both"/>
              <w:rPr>
                <w:rFonts w:asciiTheme="majorBidi" w:hAnsiTheme="majorBidi" w:cstheme="majorBidi"/>
                <w:color w:val="1C1C1C"/>
                <w:sz w:val="22"/>
                <w:szCs w:val="22"/>
                <w:shd w:val="clear" w:color="auto" w:fill="FFFFFF"/>
                <w:lang w:val="en-GB"/>
              </w:rPr>
            </w:pPr>
            <w:r w:rsidRPr="00F60739">
              <w:rPr>
                <w:rFonts w:asciiTheme="majorBidi" w:hAnsiTheme="majorBidi" w:cstheme="majorBidi"/>
                <w:color w:val="1C1C1C"/>
                <w:sz w:val="22"/>
                <w:szCs w:val="22"/>
                <w:shd w:val="clear" w:color="auto" w:fill="FFFFFF"/>
                <w:lang w:val="en-SE"/>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30C574AD"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 xml:space="preserve">9 </w:t>
            </w:r>
          </w:p>
        </w:tc>
      </w:tr>
      <w:tr w:rsidR="00F60739" w:rsidRPr="00F60739" w14:paraId="4428515E" w14:textId="77777777" w:rsidTr="00F60739">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6A67B1C"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5</w:t>
            </w:r>
          </w:p>
        </w:tc>
        <w:tc>
          <w:tcPr>
            <w:tcW w:w="1180" w:type="pct"/>
            <w:tcBorders>
              <w:top w:val="single" w:sz="4" w:space="0" w:color="auto"/>
              <w:left w:val="single" w:sz="4" w:space="0" w:color="auto"/>
              <w:bottom w:val="single" w:sz="4" w:space="0" w:color="auto"/>
              <w:right w:val="single" w:sz="4" w:space="0" w:color="auto"/>
            </w:tcBorders>
            <w:vAlign w:val="center"/>
            <w:hideMark/>
          </w:tcPr>
          <w:p w14:paraId="4BCDC367"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0.03125</w:t>
            </w:r>
          </w:p>
        </w:tc>
        <w:tc>
          <w:tcPr>
            <w:tcW w:w="2061" w:type="pct"/>
            <w:tcBorders>
              <w:top w:val="single" w:sz="4" w:space="0" w:color="auto"/>
              <w:left w:val="single" w:sz="4" w:space="0" w:color="auto"/>
              <w:bottom w:val="single" w:sz="4" w:space="0" w:color="auto"/>
              <w:right w:val="single" w:sz="4" w:space="0" w:color="auto"/>
            </w:tcBorders>
            <w:hideMark/>
          </w:tcPr>
          <w:p w14:paraId="2FCE2547"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1278ECFD"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33</w:t>
            </w:r>
          </w:p>
        </w:tc>
      </w:tr>
      <w:tr w:rsidR="00F60739" w:rsidRPr="00F60739" w14:paraId="39E772AB" w14:textId="77777777" w:rsidTr="00F60739">
        <w:trPr>
          <w:jc w:val="center"/>
        </w:trPr>
        <w:tc>
          <w:tcPr>
            <w:tcW w:w="437" w:type="pct"/>
            <w:tcBorders>
              <w:top w:val="nil"/>
              <w:left w:val="single" w:sz="4" w:space="0" w:color="auto"/>
              <w:bottom w:val="single" w:sz="4" w:space="0" w:color="auto"/>
              <w:right w:val="single" w:sz="4" w:space="0" w:color="auto"/>
            </w:tcBorders>
            <w:vAlign w:val="center"/>
            <w:hideMark/>
          </w:tcPr>
          <w:p w14:paraId="59C66A79"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2BEF904E"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0.015625</w:t>
            </w:r>
          </w:p>
        </w:tc>
        <w:tc>
          <w:tcPr>
            <w:tcW w:w="2061" w:type="pct"/>
            <w:tcBorders>
              <w:top w:val="single" w:sz="4" w:space="0" w:color="auto"/>
              <w:left w:val="single" w:sz="4" w:space="0" w:color="auto"/>
              <w:bottom w:val="single" w:sz="4" w:space="0" w:color="auto"/>
              <w:right w:val="single" w:sz="4" w:space="0" w:color="auto"/>
            </w:tcBorders>
            <w:hideMark/>
          </w:tcPr>
          <w:p w14:paraId="207FCCD7"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61E2190A" w14:textId="77777777" w:rsidR="00F60739" w:rsidRPr="00F60739" w:rsidRDefault="00F60739" w:rsidP="00F60739">
            <w:pPr>
              <w:jc w:val="both"/>
              <w:rPr>
                <w:rFonts w:asciiTheme="majorBidi" w:hAnsiTheme="majorBidi" w:cstheme="majorBidi"/>
                <w:color w:val="1C1C1C"/>
                <w:sz w:val="22"/>
                <w:szCs w:val="22"/>
                <w:shd w:val="clear" w:color="auto" w:fill="FFFFFF"/>
                <w:lang w:val="en-SE"/>
              </w:rPr>
            </w:pPr>
            <w:r w:rsidRPr="00F60739">
              <w:rPr>
                <w:rFonts w:asciiTheme="majorBidi" w:hAnsiTheme="majorBidi" w:cstheme="majorBidi"/>
                <w:color w:val="1C1C1C"/>
                <w:sz w:val="22"/>
                <w:szCs w:val="22"/>
                <w:shd w:val="clear" w:color="auto" w:fill="FFFFFF"/>
                <w:lang w:val="en-SE"/>
              </w:rPr>
              <w:t>65</w:t>
            </w:r>
          </w:p>
        </w:tc>
      </w:tr>
    </w:tbl>
    <w:p w14:paraId="25635C25" w14:textId="77777777" w:rsidR="00AB168C" w:rsidRDefault="00AB168C">
      <w:pPr>
        <w:jc w:val="both"/>
        <w:rPr>
          <w:rFonts w:asciiTheme="majorBidi" w:hAnsiTheme="majorBidi" w:cstheme="majorBidi"/>
          <w:color w:val="1C1C1C"/>
          <w:sz w:val="22"/>
          <w:szCs w:val="22"/>
          <w:shd w:val="clear" w:color="auto" w:fill="FFFFFF"/>
          <w:lang w:val="en-US"/>
        </w:rPr>
      </w:pPr>
    </w:p>
    <w:p w14:paraId="7011CA5D" w14:textId="10B620AE" w:rsidR="00AB168C" w:rsidRDefault="00846E1B" w:rsidP="00846E1B">
      <w:pPr>
        <w:pStyle w:val="Proposal"/>
        <w:rPr>
          <w:shd w:val="clear" w:color="auto" w:fill="FFFFFF"/>
        </w:rPr>
      </w:pPr>
      <w:bookmarkStart w:id="25" w:name="_Toc197710747"/>
      <w:r>
        <w:rPr>
          <w:shd w:val="clear" w:color="auto" w:fill="FFFFFF"/>
        </w:rPr>
        <w:t>RAN4 should discuss and agree on the length of the interruption to capture the impact of case 4 as indicated in Table 1.</w:t>
      </w:r>
      <w:bookmarkEnd w:id="25"/>
    </w:p>
    <w:p w14:paraId="115DBFF3" w14:textId="77777777" w:rsidR="0086279C" w:rsidRDefault="00356AB6">
      <w:pPr>
        <w:pStyle w:val="Heading2"/>
        <w:rPr>
          <w:rFonts w:asciiTheme="majorBidi" w:hAnsiTheme="majorBidi" w:cstheme="majorBidi"/>
        </w:rPr>
      </w:pPr>
      <w:r>
        <w:rPr>
          <w:rFonts w:asciiTheme="majorBidi" w:hAnsiTheme="majorBidi" w:cstheme="majorBidi"/>
        </w:rPr>
        <w:t>Measurement Procedure</w:t>
      </w:r>
    </w:p>
    <w:p w14:paraId="115DC000" w14:textId="77777777" w:rsidR="0086279C" w:rsidRDefault="0086279C">
      <w:pPr>
        <w:spacing w:before="60"/>
        <w:jc w:val="both"/>
        <w:rPr>
          <w:rFonts w:asciiTheme="majorBidi" w:hAnsiTheme="majorBidi" w:cstheme="majorBidi"/>
          <w:sz w:val="20"/>
          <w:szCs w:val="20"/>
          <w:lang w:val="en-US"/>
        </w:rPr>
      </w:pPr>
    </w:p>
    <w:p w14:paraId="115DC001" w14:textId="10C19605" w:rsidR="0086279C" w:rsidRDefault="002E69BA">
      <w:pPr>
        <w:keepNext/>
        <w:keepLines/>
        <w:numPr>
          <w:ilvl w:val="2"/>
          <w:numId w:val="1"/>
        </w:numPr>
        <w:tabs>
          <w:tab w:val="left" w:pos="1620"/>
        </w:tabs>
        <w:spacing w:before="180"/>
        <w:ind w:left="709"/>
        <w:outlineLvl w:val="1"/>
        <w:rPr>
          <w:rFonts w:asciiTheme="majorBidi" w:hAnsiTheme="majorBidi" w:cstheme="majorBidi"/>
          <w:szCs w:val="16"/>
        </w:rPr>
      </w:pPr>
      <w:r w:rsidRPr="002E69BA">
        <w:rPr>
          <w:rFonts w:asciiTheme="majorBidi" w:hAnsiTheme="majorBidi" w:cstheme="majorBidi"/>
          <w:szCs w:val="16"/>
          <w:lang w:val="en-US"/>
        </w:rPr>
        <w:t>Sharing Factor between L1 measurem</w:t>
      </w:r>
      <w:r>
        <w:rPr>
          <w:rFonts w:asciiTheme="majorBidi" w:hAnsiTheme="majorBidi" w:cstheme="majorBidi"/>
          <w:szCs w:val="16"/>
          <w:lang w:val="en-US"/>
        </w:rPr>
        <w:t>ent and RRM measurement</w:t>
      </w:r>
    </w:p>
    <w:p w14:paraId="115DC002" w14:textId="77777777" w:rsidR="0086279C" w:rsidRDefault="0086279C">
      <w:pPr>
        <w:jc w:val="both"/>
        <w:rPr>
          <w:rFonts w:asciiTheme="majorBidi" w:hAnsiTheme="majorBidi" w:cstheme="majorBidi"/>
          <w:color w:val="1C1C1C"/>
          <w:sz w:val="22"/>
          <w:szCs w:val="22"/>
          <w:shd w:val="clear" w:color="auto" w:fill="FFFFFF"/>
          <w:lang w:val="en-US"/>
        </w:rPr>
      </w:pPr>
    </w:p>
    <w:p w14:paraId="115DC003" w14:textId="0A4515B2" w:rsidR="0086279C" w:rsidRPr="002317CB" w:rsidRDefault="005265BB">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 xml:space="preserve">In </w:t>
      </w:r>
      <w:r w:rsidR="009775FD" w:rsidRPr="002317CB">
        <w:rPr>
          <w:rFonts w:asciiTheme="majorBidi" w:eastAsia="SimSun" w:hAnsiTheme="majorBidi" w:cstheme="majorBidi"/>
          <w:sz w:val="22"/>
          <w:szCs w:val="22"/>
        </w:rPr>
        <w:t xml:space="preserve">the last meeting, one of the companies proposed 1 extra symbol before and after each consecutive SSB symbol and the RSSI symbols of serving cells when inter-band carrier aggregation within FR1 is configured, and the </w:t>
      </w:r>
      <w:r w:rsidR="00344441" w:rsidRPr="002317CB">
        <w:rPr>
          <w:rFonts w:asciiTheme="majorBidi" w:eastAsia="SimSun" w:hAnsiTheme="majorBidi" w:cstheme="majorBidi"/>
          <w:sz w:val="22"/>
          <w:szCs w:val="22"/>
        </w:rPr>
        <w:t xml:space="preserve">UE supports Case 4. The </w:t>
      </w:r>
      <w:r w:rsidR="00620CA5" w:rsidRPr="002317CB">
        <w:rPr>
          <w:rFonts w:asciiTheme="majorBidi" w:eastAsia="SimSun" w:hAnsiTheme="majorBidi" w:cstheme="majorBidi"/>
          <w:sz w:val="22"/>
          <w:szCs w:val="22"/>
        </w:rPr>
        <w:t>proposal is the following:</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86279C" w14:paraId="115DC00B" w14:textId="77777777">
        <w:trPr>
          <w:trHeight w:val="412"/>
        </w:trPr>
        <w:tc>
          <w:tcPr>
            <w:tcW w:w="9740" w:type="dxa"/>
          </w:tcPr>
          <w:p w14:paraId="6EDE95D6" w14:textId="77777777" w:rsidR="001B15AE" w:rsidRDefault="001B15AE" w:rsidP="001B15AE">
            <w:pPr>
              <w:pStyle w:val="ListParagraph"/>
              <w:spacing w:after="120"/>
              <w:rPr>
                <w:rFonts w:eastAsia="SimSun"/>
                <w:b/>
                <w:u w:val="single"/>
                <w:lang w:val="en-US" w:eastAsia="ko-KR"/>
              </w:rPr>
            </w:pPr>
            <w:r>
              <w:rPr>
                <w:rFonts w:eastAsia="SimSun"/>
                <w:b/>
                <w:sz w:val="20"/>
                <w:szCs w:val="20"/>
                <w:u w:val="single"/>
                <w:lang w:val="en-US"/>
              </w:rPr>
              <w:t>Issue 1-3-2: Sharing factor between L1 measurement and RRM measurement</w:t>
            </w:r>
          </w:p>
          <w:p w14:paraId="6C273484" w14:textId="6ADE2DCB" w:rsidR="001B15AE" w:rsidRDefault="001B15AE" w:rsidP="001B15AE">
            <w:pPr>
              <w:numPr>
                <w:ilvl w:val="0"/>
                <w:numId w:val="16"/>
              </w:numPr>
              <w:tabs>
                <w:tab w:val="left" w:pos="-420"/>
                <w:tab w:val="left" w:pos="432"/>
              </w:tabs>
              <w:overflowPunct w:val="0"/>
              <w:autoSpaceDE w:val="0"/>
              <w:autoSpaceDN w:val="0"/>
              <w:adjustRightInd w:val="0"/>
              <w:spacing w:after="120"/>
              <w:ind w:left="726" w:hanging="363"/>
              <w:textAlignment w:val="baseline"/>
              <w:rPr>
                <w:rFonts w:eastAsia="SimSun"/>
                <w:lang w:val="en-US"/>
              </w:rPr>
            </w:pPr>
            <w:r>
              <w:rPr>
                <w:rFonts w:eastAsia="SimSun"/>
                <w:sz w:val="20"/>
                <w:szCs w:val="20"/>
                <w:lang w:val="en-US"/>
              </w:rPr>
              <w:t xml:space="preserve">Proposal 1: </w:t>
            </w:r>
            <w:r w:rsidR="00F61EAE" w:rsidRPr="00F61EAE">
              <w:rPr>
                <w:rFonts w:eastAsia="SimSun"/>
                <w:sz w:val="20"/>
                <w:szCs w:val="20"/>
                <w:highlight w:val="yellow"/>
                <w:lang w:val="en-US"/>
              </w:rPr>
              <w:t>(LG)</w:t>
            </w:r>
          </w:p>
          <w:p w14:paraId="37169CDF" w14:textId="77777777" w:rsidR="001B15AE" w:rsidRDefault="001B15AE" w:rsidP="001B15AE">
            <w:pPr>
              <w:numPr>
                <w:ilvl w:val="1"/>
                <w:numId w:val="16"/>
              </w:numPr>
              <w:tabs>
                <w:tab w:val="left" w:pos="420"/>
              </w:tabs>
              <w:overflowPunct w:val="0"/>
              <w:autoSpaceDE w:val="0"/>
              <w:autoSpaceDN w:val="0"/>
              <w:adjustRightInd w:val="0"/>
              <w:spacing w:after="120"/>
              <w:ind w:left="1146" w:hanging="363"/>
              <w:textAlignment w:val="baseline"/>
              <w:rPr>
                <w:rFonts w:eastAsiaTheme="minorEastAsia"/>
                <w:bCs/>
                <w:lang w:eastAsia="ko-KR" w:bidi="ar"/>
              </w:rPr>
            </w:pPr>
            <w:r>
              <w:rPr>
                <w:sz w:val="20"/>
                <w:szCs w:val="20"/>
                <w:lang w:eastAsia="ko-KR"/>
              </w:rPr>
              <w:lastRenderedPageBreak/>
              <w:t xml:space="preserve">Consider impact on </w:t>
            </w:r>
            <w:r>
              <w:rPr>
                <w:sz w:val="20"/>
                <w:szCs w:val="20"/>
              </w:rPr>
              <w:t>K</w:t>
            </w:r>
            <w:r>
              <w:rPr>
                <w:sz w:val="20"/>
                <w:szCs w:val="20"/>
                <w:vertAlign w:val="subscript"/>
              </w:rPr>
              <w:t>layer1_measurement</w:t>
            </w:r>
            <w:r>
              <w:rPr>
                <w:sz w:val="20"/>
                <w:szCs w:val="20"/>
                <w:lang w:eastAsia="ko-KR"/>
              </w:rPr>
              <w:t xml:space="preserve"> due to 33usec MRTD for Case 4 antenna type, e.g., </w:t>
            </w:r>
          </w:p>
          <w:p w14:paraId="115DC00A" w14:textId="2898CEAF" w:rsidR="0086279C" w:rsidRPr="001B15AE" w:rsidRDefault="001B15AE" w:rsidP="001B15AE">
            <w:pPr>
              <w:numPr>
                <w:ilvl w:val="2"/>
                <w:numId w:val="16"/>
              </w:numPr>
              <w:tabs>
                <w:tab w:val="left" w:pos="420"/>
              </w:tabs>
              <w:overflowPunct w:val="0"/>
              <w:autoSpaceDE w:val="0"/>
              <w:autoSpaceDN w:val="0"/>
              <w:adjustRightInd w:val="0"/>
              <w:spacing w:after="120"/>
              <w:ind w:left="1566" w:hanging="363"/>
              <w:textAlignment w:val="baseline"/>
              <w:rPr>
                <w:rFonts w:eastAsiaTheme="minorEastAsia"/>
                <w:bCs/>
                <w:lang w:eastAsia="ko-KR" w:bidi="ar"/>
              </w:rPr>
            </w:pPr>
            <w:r>
              <w:rPr>
                <w:sz w:val="20"/>
                <w:szCs w:val="20"/>
              </w:rPr>
              <w:t>if all of the reference signal configured for RLM, BFD, CBD or L1-RSRP for beam reporting outside measurement gap and fully-overlapped by intra-frequency SMTC occasions are not overlapped with any of the SSB symbols and the RSSI symbols, and</w:t>
            </w:r>
            <w:r>
              <w:rPr>
                <w:b/>
                <w:bCs/>
                <w:sz w:val="20"/>
                <w:szCs w:val="20"/>
              </w:rPr>
              <w:t xml:space="preserve"> </w:t>
            </w:r>
            <w:r>
              <w:rPr>
                <w:b/>
                <w:bCs/>
                <w:sz w:val="20"/>
                <w:szCs w:val="20"/>
                <w:lang w:eastAsia="ko-KR"/>
              </w:rPr>
              <w:t>2</w:t>
            </w:r>
            <w:r>
              <w:rPr>
                <w:b/>
                <w:bCs/>
                <w:sz w:val="20"/>
                <w:szCs w:val="20"/>
              </w:rPr>
              <w:t xml:space="preserve"> symbol</w:t>
            </w:r>
            <w:r>
              <w:rPr>
                <w:sz w:val="20"/>
                <w:szCs w:val="20"/>
              </w:rPr>
              <w:t xml:space="preserve"> before each consecutive SSB symbols and the RSSI symbols, and </w:t>
            </w:r>
            <w:r>
              <w:rPr>
                <w:b/>
                <w:bCs/>
                <w:sz w:val="20"/>
                <w:szCs w:val="20"/>
                <w:lang w:eastAsia="ko-KR"/>
              </w:rPr>
              <w:t>2</w:t>
            </w:r>
            <w:r>
              <w:rPr>
                <w:b/>
                <w:bCs/>
                <w:sz w:val="20"/>
                <w:szCs w:val="20"/>
              </w:rPr>
              <w:t xml:space="preserve"> symbol</w:t>
            </w:r>
            <w:r>
              <w:rPr>
                <w:sz w:val="20"/>
                <w:szCs w:val="20"/>
              </w:rPr>
              <w:t xml:space="preserve"> after each consecutive SSB symbols and the RSSI symbols </w:t>
            </w:r>
            <w:r>
              <w:rPr>
                <w:b/>
                <w:bCs/>
                <w:sz w:val="20"/>
                <w:szCs w:val="20"/>
                <w:lang w:eastAsia="ko-KR"/>
              </w:rPr>
              <w:t>of</w:t>
            </w:r>
            <w:r>
              <w:rPr>
                <w:b/>
                <w:bCs/>
                <w:sz w:val="20"/>
                <w:szCs w:val="20"/>
              </w:rPr>
              <w:t xml:space="preserve"> serving cell</w:t>
            </w:r>
            <w:r>
              <w:rPr>
                <w:b/>
                <w:bCs/>
                <w:sz w:val="20"/>
                <w:szCs w:val="20"/>
                <w:lang w:eastAsia="ko-KR"/>
              </w:rPr>
              <w:t>s</w:t>
            </w:r>
            <w:r>
              <w:rPr>
                <w:b/>
                <w:bCs/>
                <w:sz w:val="20"/>
                <w:szCs w:val="20"/>
              </w:rPr>
              <w:t xml:space="preserve"> when inter-band carrier aggregation within FR1 is configured and UE support</w:t>
            </w:r>
            <w:r>
              <w:rPr>
                <w:b/>
                <w:bCs/>
                <w:sz w:val="20"/>
                <w:szCs w:val="20"/>
                <w:lang w:eastAsia="ko-KR"/>
              </w:rPr>
              <w:t>s</w:t>
            </w:r>
            <w:r>
              <w:rPr>
                <w:b/>
                <w:bCs/>
                <w:sz w:val="20"/>
                <w:szCs w:val="20"/>
              </w:rPr>
              <w:t xml:space="preserve"> </w:t>
            </w:r>
            <w:r>
              <w:rPr>
                <w:b/>
                <w:bCs/>
                <w:sz w:val="20"/>
                <w:szCs w:val="20"/>
                <w:lang w:eastAsia="ko-KR"/>
              </w:rPr>
              <w:t>[</w:t>
            </w:r>
            <w:r>
              <w:rPr>
                <w:b/>
                <w:bCs/>
                <w:sz w:val="20"/>
                <w:szCs w:val="20"/>
              </w:rPr>
              <w:t>capability of case 4]</w:t>
            </w:r>
            <w:r>
              <w:rPr>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tc>
      </w:tr>
    </w:tbl>
    <w:p w14:paraId="115DC00C" w14:textId="77777777" w:rsidR="0086279C" w:rsidRDefault="0086279C">
      <w:pPr>
        <w:jc w:val="both"/>
        <w:rPr>
          <w:rFonts w:asciiTheme="majorBidi" w:hAnsiTheme="majorBidi" w:cstheme="majorBidi"/>
          <w:sz w:val="22"/>
          <w:szCs w:val="22"/>
          <w:lang w:val="en-US"/>
        </w:rPr>
      </w:pPr>
    </w:p>
    <w:p w14:paraId="5A5F0134" w14:textId="77777777" w:rsidR="003E5C02" w:rsidRDefault="003E5C02" w:rsidP="00557A15">
      <w:pPr>
        <w:jc w:val="both"/>
        <w:rPr>
          <w:rFonts w:asciiTheme="majorBidi" w:hAnsiTheme="majorBidi" w:cstheme="majorBidi"/>
          <w:color w:val="1C1C1C"/>
          <w:sz w:val="22"/>
          <w:szCs w:val="22"/>
          <w:shd w:val="clear" w:color="auto" w:fill="FFFFFF"/>
          <w:lang w:val="en-US"/>
        </w:rPr>
      </w:pPr>
    </w:p>
    <w:p w14:paraId="47D4E056" w14:textId="743CFEBF" w:rsidR="003E5C02" w:rsidRPr="002317CB" w:rsidRDefault="003E5C02" w:rsidP="003E5C02">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 xml:space="preserve">We believe the assumption that a 33μs MRTD results in the loss of an entire data symbol is overly conservative, especially when the ATG DL UE is co-located and in line of sight, where the usual RTD is often no more than 5 μs. UEs with a common </w:t>
      </w:r>
      <w:r w:rsidR="00342A5A" w:rsidRPr="00D46F5D">
        <w:rPr>
          <w:rFonts w:asciiTheme="majorBidi" w:eastAsia="SimSun" w:hAnsiTheme="majorBidi" w:cstheme="majorBidi"/>
          <w:sz w:val="22"/>
          <w:szCs w:val="22"/>
          <w:lang w:val="en-US"/>
        </w:rPr>
        <w:t>Rx</w:t>
      </w:r>
      <w:r w:rsidRPr="002317CB">
        <w:rPr>
          <w:rFonts w:asciiTheme="majorBidi" w:eastAsia="SimSun" w:hAnsiTheme="majorBidi" w:cstheme="majorBidi"/>
          <w:sz w:val="22"/>
          <w:szCs w:val="22"/>
        </w:rPr>
        <w:t xml:space="preserve"> beam should support sufficient beam-switching speed and accuracy, while fast intra-symbol alignment techniques can further minimize data symbol loss.</w:t>
      </w:r>
    </w:p>
    <w:p w14:paraId="4CAF253F" w14:textId="77777777" w:rsidR="003E5C02" w:rsidRPr="002317CB" w:rsidRDefault="003E5C02" w:rsidP="003E5C02">
      <w:pPr>
        <w:jc w:val="both"/>
        <w:rPr>
          <w:rFonts w:asciiTheme="majorBidi" w:eastAsia="SimSun" w:hAnsiTheme="majorBidi" w:cstheme="majorBidi"/>
          <w:sz w:val="22"/>
          <w:szCs w:val="22"/>
        </w:rPr>
      </w:pPr>
    </w:p>
    <w:p w14:paraId="7634D234" w14:textId="48287AEC" w:rsidR="003E5C02" w:rsidRPr="002317CB" w:rsidRDefault="003E5C02" w:rsidP="003E5C02">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 xml:space="preserve">Moreover, specification often leaves beam management specifics, like timing alignment and beam sweep duration, open to UE implementation. Applying a standard-wide Layer 1 measurement penalty assumes a worst-case UE design and restricts flexibility. </w:t>
      </w:r>
      <w:r w:rsidR="00F653D9" w:rsidRPr="002317CB">
        <w:rPr>
          <w:rFonts w:asciiTheme="majorBidi" w:eastAsia="SimSun" w:hAnsiTheme="majorBidi" w:cstheme="majorBidi"/>
          <w:sz w:val="22"/>
          <w:szCs w:val="22"/>
        </w:rPr>
        <w:t>Efficient UEs could handle Rx beam sweeping without affecting RLM or L1-RSRP measurements.</w:t>
      </w:r>
      <w:r w:rsidRPr="002317CB">
        <w:rPr>
          <w:rFonts w:asciiTheme="majorBidi" w:eastAsia="SimSun" w:hAnsiTheme="majorBidi" w:cstheme="majorBidi"/>
          <w:sz w:val="22"/>
          <w:szCs w:val="22"/>
        </w:rPr>
        <w:t>.</w:t>
      </w:r>
    </w:p>
    <w:p w14:paraId="6370F971" w14:textId="77777777" w:rsidR="003E5C02" w:rsidRPr="002317CB" w:rsidRDefault="003E5C02" w:rsidP="003E5C02">
      <w:pPr>
        <w:jc w:val="both"/>
        <w:rPr>
          <w:rFonts w:asciiTheme="majorBidi" w:eastAsia="SimSun" w:hAnsiTheme="majorBidi" w:cstheme="majorBidi"/>
          <w:sz w:val="22"/>
          <w:szCs w:val="22"/>
        </w:rPr>
      </w:pPr>
    </w:p>
    <w:p w14:paraId="001E5B44" w14:textId="2492DF29" w:rsidR="003E5C02" w:rsidRPr="002317CB" w:rsidRDefault="003E5C02" w:rsidP="003E5C02">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SMTC-based measurements are designed for flexibility, allowing adaptive scheduling of PDSCH and CSI-RS without strict symbol overlap limitations. The existing specification accommodates optional scheduling configurations, making additional mandatory adjustments unnecessary. There is no evidence in document 38.133 indicating significant measurement inaccuracies or radio link degradation due to a 33 μs MRTD,</w:t>
      </w:r>
      <w:r w:rsidR="00083D16" w:rsidRPr="002317CB">
        <w:rPr>
          <w:rFonts w:asciiTheme="majorBidi" w:eastAsia="SimSun" w:hAnsiTheme="majorBidi" w:cstheme="majorBidi"/>
          <w:sz w:val="22"/>
          <w:szCs w:val="22"/>
        </w:rPr>
        <w:t xml:space="preserve"> some </w:t>
      </w:r>
      <w:r w:rsidR="009C34F2" w:rsidRPr="002317CB">
        <w:rPr>
          <w:rFonts w:asciiTheme="majorBidi" w:eastAsia="SimSun" w:hAnsiTheme="majorBidi" w:cstheme="majorBidi"/>
          <w:sz w:val="22"/>
          <w:szCs w:val="22"/>
        </w:rPr>
        <w:t>empirical data is needed to motivate this issue</w:t>
      </w:r>
      <w:r w:rsidRPr="002317CB">
        <w:rPr>
          <w:rFonts w:asciiTheme="majorBidi" w:eastAsia="SimSun" w:hAnsiTheme="majorBidi" w:cstheme="majorBidi"/>
          <w:sz w:val="22"/>
          <w:szCs w:val="22"/>
        </w:rPr>
        <w:t>.</w:t>
      </w:r>
      <w:r w:rsidR="00112D95" w:rsidRPr="002317CB">
        <w:rPr>
          <w:rFonts w:asciiTheme="majorBidi" w:eastAsia="SimSun" w:hAnsiTheme="majorBidi" w:cstheme="majorBidi"/>
          <w:sz w:val="22"/>
          <w:szCs w:val="22"/>
        </w:rPr>
        <w:t xml:space="preserve"> Hence, we believe the baseline specification is </w:t>
      </w:r>
      <w:r w:rsidR="00F94573" w:rsidRPr="002317CB">
        <w:rPr>
          <w:rFonts w:asciiTheme="majorBidi" w:eastAsia="SimSun" w:hAnsiTheme="majorBidi" w:cstheme="majorBidi"/>
          <w:sz w:val="22"/>
          <w:szCs w:val="22"/>
        </w:rPr>
        <w:t>valid,</w:t>
      </w:r>
      <w:r w:rsidR="00112D95" w:rsidRPr="002317CB">
        <w:rPr>
          <w:rFonts w:asciiTheme="majorBidi" w:eastAsia="SimSun" w:hAnsiTheme="majorBidi" w:cstheme="majorBidi"/>
          <w:sz w:val="22"/>
          <w:szCs w:val="22"/>
        </w:rPr>
        <w:t xml:space="preserve"> and no extra relaxation is needed in this case.  </w:t>
      </w:r>
    </w:p>
    <w:p w14:paraId="279FF2CE" w14:textId="77777777" w:rsidR="003E5C02" w:rsidRPr="002317CB" w:rsidRDefault="003E5C02" w:rsidP="003E5C02">
      <w:pPr>
        <w:jc w:val="both"/>
        <w:rPr>
          <w:rFonts w:asciiTheme="majorBidi" w:eastAsia="SimSun" w:hAnsiTheme="majorBidi" w:cstheme="majorBidi"/>
          <w:sz w:val="22"/>
          <w:szCs w:val="22"/>
        </w:rPr>
      </w:pPr>
    </w:p>
    <w:p w14:paraId="5D60060C" w14:textId="77777777" w:rsidR="003E5C02" w:rsidRPr="00BC0D68" w:rsidRDefault="003E5C02" w:rsidP="00557A15">
      <w:pPr>
        <w:jc w:val="both"/>
        <w:rPr>
          <w:rFonts w:asciiTheme="majorBidi" w:hAnsiTheme="majorBidi" w:cstheme="majorBidi"/>
          <w:color w:val="1C1C1C"/>
          <w:sz w:val="22"/>
          <w:szCs w:val="22"/>
          <w:shd w:val="clear" w:color="auto" w:fill="FFFFFF"/>
          <w:lang w:val="en-US"/>
        </w:rPr>
      </w:pPr>
    </w:p>
    <w:p w14:paraId="115DC012" w14:textId="77777777" w:rsidR="0086279C" w:rsidRDefault="0086279C">
      <w:pPr>
        <w:jc w:val="both"/>
        <w:rPr>
          <w:rFonts w:asciiTheme="majorBidi" w:hAnsiTheme="majorBidi" w:cstheme="majorBidi"/>
          <w:sz w:val="22"/>
          <w:szCs w:val="22"/>
        </w:rPr>
      </w:pPr>
    </w:p>
    <w:p w14:paraId="115DC013" w14:textId="251A2DA1" w:rsidR="0086279C" w:rsidRDefault="00CA4968">
      <w:pPr>
        <w:pStyle w:val="Proposal"/>
        <w:tabs>
          <w:tab w:val="clear" w:pos="1304"/>
        </w:tabs>
        <w:ind w:left="1701" w:hanging="1701"/>
        <w:rPr>
          <w:rFonts w:asciiTheme="majorBidi" w:hAnsiTheme="majorBidi" w:cstheme="majorBidi"/>
          <w:sz w:val="22"/>
          <w:szCs w:val="22"/>
          <w:highlight w:val="lightGray"/>
          <w:lang w:val="en-US"/>
        </w:rPr>
      </w:pPr>
      <w:bookmarkStart w:id="26" w:name="_Toc197710748"/>
      <w:r>
        <w:rPr>
          <w:rFonts w:asciiTheme="majorBidi" w:hAnsiTheme="majorBidi" w:cstheme="majorBidi"/>
          <w:sz w:val="22"/>
          <w:szCs w:val="22"/>
          <w:highlight w:val="lightGray"/>
          <w:lang w:val="en-US"/>
        </w:rPr>
        <w:t xml:space="preserve">We propose to </w:t>
      </w:r>
      <w:r w:rsidR="00F94573">
        <w:rPr>
          <w:rFonts w:asciiTheme="majorBidi" w:hAnsiTheme="majorBidi" w:cstheme="majorBidi"/>
          <w:sz w:val="22"/>
          <w:szCs w:val="22"/>
          <w:highlight w:val="lightGray"/>
          <w:lang w:val="en-US"/>
        </w:rPr>
        <w:t>reuse</w:t>
      </w:r>
      <w:r w:rsidR="00006CEA">
        <w:rPr>
          <w:rFonts w:asciiTheme="majorBidi" w:hAnsiTheme="majorBidi" w:cstheme="majorBidi"/>
          <w:sz w:val="22"/>
          <w:szCs w:val="22"/>
          <w:highlight w:val="lightGray"/>
          <w:lang w:val="en-US"/>
        </w:rPr>
        <w:t xml:space="preserve"> the legacy specification</w:t>
      </w:r>
      <w:r w:rsidR="00F94573">
        <w:rPr>
          <w:rFonts w:asciiTheme="majorBidi" w:hAnsiTheme="majorBidi" w:cstheme="majorBidi"/>
          <w:sz w:val="22"/>
          <w:szCs w:val="22"/>
          <w:highlight w:val="lightGray"/>
          <w:lang w:val="en-US"/>
        </w:rPr>
        <w:t>,</w:t>
      </w:r>
      <w:r w:rsidR="001218B9">
        <w:rPr>
          <w:rFonts w:asciiTheme="majorBidi" w:hAnsiTheme="majorBidi" w:cstheme="majorBidi"/>
          <w:sz w:val="22"/>
          <w:szCs w:val="22"/>
          <w:highlight w:val="lightGray"/>
          <w:lang w:val="en-US"/>
        </w:rPr>
        <w:t xml:space="preserve"> i.e.</w:t>
      </w:r>
      <w:bookmarkEnd w:id="26"/>
      <w:r w:rsidR="001218B9">
        <w:rPr>
          <w:rFonts w:asciiTheme="majorBidi" w:hAnsiTheme="majorBidi" w:cstheme="majorBidi"/>
          <w:sz w:val="22"/>
          <w:szCs w:val="22"/>
          <w:highlight w:val="lightGray"/>
          <w:lang w:val="en-US"/>
        </w:rPr>
        <w:t xml:space="preserve"> </w:t>
      </w:r>
      <w:r w:rsidR="00006CEA">
        <w:rPr>
          <w:rFonts w:asciiTheme="majorBidi" w:hAnsiTheme="majorBidi" w:cstheme="majorBidi"/>
          <w:sz w:val="22"/>
          <w:szCs w:val="22"/>
          <w:highlight w:val="lightGray"/>
          <w:lang w:val="en-US"/>
        </w:rPr>
        <w:t xml:space="preserve"> </w:t>
      </w:r>
    </w:p>
    <w:p w14:paraId="618F8D73" w14:textId="71390093" w:rsidR="001B15AE" w:rsidRDefault="001218B9">
      <w:pPr>
        <w:pStyle w:val="Proposal"/>
        <w:numPr>
          <w:ilvl w:val="0"/>
          <w:numId w:val="0"/>
        </w:numPr>
        <w:tabs>
          <w:tab w:val="clear" w:pos="1304"/>
        </w:tabs>
        <w:rPr>
          <w:rFonts w:asciiTheme="majorBidi" w:hAnsiTheme="majorBidi" w:cstheme="majorBidi"/>
          <w:sz w:val="22"/>
          <w:szCs w:val="22"/>
          <w:lang w:val="en-US"/>
        </w:rPr>
      </w:pPr>
      <w:bookmarkStart w:id="27" w:name="_Toc197710749"/>
      <w:r w:rsidRPr="001218B9">
        <w:rPr>
          <w:rFonts w:asciiTheme="majorBidi" w:hAnsiTheme="majorBidi" w:cstheme="majorBidi"/>
          <w:sz w:val="22"/>
          <w:szCs w:val="22"/>
          <w:lang w:val="en-US"/>
        </w:rPr>
        <w:t></w:t>
      </w:r>
      <w:r w:rsidRPr="001218B9">
        <w:rPr>
          <w:rFonts w:asciiTheme="majorBidi" w:hAnsiTheme="majorBidi" w:cstheme="majorBidi"/>
          <w:sz w:val="22"/>
          <w:szCs w:val="22"/>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w:t>
      </w:r>
      <w:r>
        <w:rPr>
          <w:rFonts w:asciiTheme="majorBidi" w:hAnsiTheme="majorBidi" w:cstheme="majorBidi"/>
          <w:sz w:val="22"/>
          <w:szCs w:val="22"/>
          <w:lang w:val="en-US"/>
        </w:rPr>
        <w:t>1</w:t>
      </w:r>
      <w:r w:rsidRPr="001218B9">
        <w:rPr>
          <w:rFonts w:asciiTheme="majorBidi" w:hAnsiTheme="majorBidi" w:cstheme="majorBidi"/>
          <w:sz w:val="22"/>
          <w:szCs w:val="22"/>
          <w:lang w:val="en-US"/>
        </w:rPr>
        <w:t xml:space="preserve"> symbol before each consecutive SSB symbols and the RSSI symbols, and </w:t>
      </w:r>
      <w:r>
        <w:rPr>
          <w:rFonts w:asciiTheme="majorBidi" w:hAnsiTheme="majorBidi" w:cstheme="majorBidi"/>
          <w:sz w:val="22"/>
          <w:szCs w:val="22"/>
          <w:lang w:val="en-US"/>
        </w:rPr>
        <w:t>1</w:t>
      </w:r>
      <w:r w:rsidRPr="001218B9">
        <w:rPr>
          <w:rFonts w:asciiTheme="majorBidi" w:hAnsiTheme="majorBidi" w:cstheme="majorBidi"/>
          <w:sz w:val="22"/>
          <w:szCs w:val="22"/>
          <w:lang w:val="en-US"/>
        </w:rPr>
        <w:t xml:space="preserve"> symbol after each consecutive SSB symbols and the RSSI symbols of serving cells when inter-band carrier aggregation within FR1 is configured and UE supports [capability of case 4], given that SSB-</w:t>
      </w:r>
      <w:proofErr w:type="spellStart"/>
      <w:r w:rsidRPr="001218B9">
        <w:rPr>
          <w:rFonts w:asciiTheme="majorBidi" w:hAnsiTheme="majorBidi" w:cstheme="majorBidi"/>
          <w:sz w:val="22"/>
          <w:szCs w:val="22"/>
          <w:lang w:val="en-US"/>
        </w:rPr>
        <w:t>ToMeasure</w:t>
      </w:r>
      <w:proofErr w:type="spellEnd"/>
      <w:r w:rsidRPr="001218B9">
        <w:rPr>
          <w:rFonts w:asciiTheme="majorBidi" w:hAnsiTheme="majorBidi" w:cstheme="majorBidi"/>
          <w:sz w:val="22"/>
          <w:szCs w:val="22"/>
          <w:lang w:val="en-US"/>
        </w:rPr>
        <w:t xml:space="preserve"> and SS-RSSI-Measurement are configured, where SSB symbols are indicated by the union set of SSB-</w:t>
      </w:r>
      <w:proofErr w:type="spellStart"/>
      <w:r w:rsidRPr="001218B9">
        <w:rPr>
          <w:rFonts w:asciiTheme="majorBidi" w:hAnsiTheme="majorBidi" w:cstheme="majorBidi"/>
          <w:sz w:val="22"/>
          <w:szCs w:val="22"/>
          <w:lang w:val="en-US"/>
        </w:rPr>
        <w:t>ToMeasure</w:t>
      </w:r>
      <w:proofErr w:type="spellEnd"/>
      <w:r w:rsidRPr="001218B9">
        <w:rPr>
          <w:rFonts w:asciiTheme="majorBidi" w:hAnsiTheme="majorBidi" w:cstheme="majorBidi"/>
          <w:sz w:val="22"/>
          <w:szCs w:val="22"/>
          <w:lang w:val="en-US"/>
        </w:rPr>
        <w:t xml:space="preserve"> from all the configured measurement objects on the same serving carrier which can be merged. and RSSI symbols are indicated by SS-RSSI-Measurement</w:t>
      </w:r>
      <w:bookmarkEnd w:id="27"/>
    </w:p>
    <w:p w14:paraId="74662E93" w14:textId="77777777" w:rsidR="001F4382" w:rsidRDefault="001F4382">
      <w:pPr>
        <w:pStyle w:val="Proposal"/>
        <w:numPr>
          <w:ilvl w:val="0"/>
          <w:numId w:val="0"/>
        </w:numPr>
        <w:tabs>
          <w:tab w:val="clear" w:pos="1304"/>
        </w:tabs>
        <w:rPr>
          <w:rFonts w:asciiTheme="majorBidi" w:hAnsiTheme="majorBidi" w:cstheme="majorBidi"/>
          <w:sz w:val="22"/>
          <w:szCs w:val="22"/>
          <w:highlight w:val="lightGray"/>
          <w:lang w:val="en-US"/>
        </w:rPr>
      </w:pPr>
    </w:p>
    <w:p w14:paraId="2B93CD05" w14:textId="6C28AA32" w:rsidR="001B15AE" w:rsidRPr="00994FF6" w:rsidRDefault="001B15AE" w:rsidP="001B15AE">
      <w:pPr>
        <w:keepNext/>
        <w:keepLines/>
        <w:numPr>
          <w:ilvl w:val="2"/>
          <w:numId w:val="1"/>
        </w:numPr>
        <w:tabs>
          <w:tab w:val="left" w:pos="1620"/>
        </w:tabs>
        <w:spacing w:before="180"/>
        <w:ind w:left="709"/>
        <w:outlineLvl w:val="1"/>
        <w:rPr>
          <w:rFonts w:asciiTheme="majorBidi" w:hAnsiTheme="majorBidi" w:cstheme="majorBidi"/>
          <w:szCs w:val="16"/>
        </w:rPr>
      </w:pPr>
      <w:r>
        <w:rPr>
          <w:rFonts w:asciiTheme="majorBidi" w:hAnsiTheme="majorBidi" w:cstheme="majorBidi"/>
          <w:szCs w:val="16"/>
          <w:lang w:val="en-US"/>
        </w:rPr>
        <w:t>Measurement enhancement for ATG UE with antenna array</w:t>
      </w:r>
    </w:p>
    <w:p w14:paraId="5B3DA874" w14:textId="77777777" w:rsidR="001F4382" w:rsidRDefault="001F4382" w:rsidP="00994FF6">
      <w:pPr>
        <w:jc w:val="both"/>
        <w:rPr>
          <w:rFonts w:asciiTheme="majorBidi" w:hAnsiTheme="majorBidi" w:cstheme="majorBidi"/>
          <w:color w:val="1C1C1C"/>
          <w:sz w:val="22"/>
          <w:szCs w:val="22"/>
          <w:shd w:val="clear" w:color="auto" w:fill="FFFFFF"/>
          <w:lang w:val="en-US"/>
        </w:rPr>
      </w:pPr>
    </w:p>
    <w:p w14:paraId="6EBA8B0A" w14:textId="7C15612B" w:rsidR="00994FF6" w:rsidRPr="002317CB" w:rsidRDefault="00CF34CE" w:rsidP="00994FF6">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 xml:space="preserve">The following proposal is discussed </w:t>
      </w:r>
      <w:r w:rsidR="00E278B6" w:rsidRPr="002317CB">
        <w:rPr>
          <w:rFonts w:asciiTheme="majorBidi" w:eastAsia="SimSun" w:hAnsiTheme="majorBidi" w:cstheme="majorBidi"/>
          <w:sz w:val="22"/>
          <w:szCs w:val="22"/>
        </w:rPr>
        <w:t>but not concluded and need further discussion in this meeting.</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1B15AE" w14:paraId="31347E04" w14:textId="77777777" w:rsidTr="00A7376E">
        <w:trPr>
          <w:trHeight w:val="412"/>
        </w:trPr>
        <w:tc>
          <w:tcPr>
            <w:tcW w:w="9740" w:type="dxa"/>
          </w:tcPr>
          <w:p w14:paraId="32D65407" w14:textId="78A5283F" w:rsidR="00934249" w:rsidRDefault="00934249" w:rsidP="00934249">
            <w:pPr>
              <w:rPr>
                <w:b/>
                <w:u w:val="single"/>
                <w:lang w:val="en-US"/>
              </w:rPr>
            </w:pPr>
            <w:r>
              <w:rPr>
                <w:b/>
                <w:sz w:val="20"/>
                <w:szCs w:val="20"/>
                <w:u w:val="single"/>
                <w:lang w:eastAsia="ko-KR"/>
              </w:rPr>
              <w:t>Issue 1-</w:t>
            </w:r>
            <w:r>
              <w:rPr>
                <w:b/>
                <w:sz w:val="20"/>
                <w:szCs w:val="20"/>
                <w:u w:val="single"/>
                <w:lang w:val="en-US"/>
              </w:rPr>
              <w:t>3-5</w:t>
            </w:r>
            <w:r>
              <w:rPr>
                <w:b/>
                <w:sz w:val="20"/>
                <w:szCs w:val="20"/>
                <w:u w:val="single"/>
                <w:lang w:eastAsia="ko-KR"/>
              </w:rPr>
              <w:t>:</w:t>
            </w:r>
            <w:r>
              <w:rPr>
                <w:b/>
                <w:sz w:val="20"/>
                <w:szCs w:val="20"/>
                <w:u w:val="single"/>
                <w:lang w:val="en-US"/>
              </w:rPr>
              <w:t xml:space="preserve"> Measurement enhancement for ATG UE with antenna array</w:t>
            </w:r>
            <w:r w:rsidR="00FB6703">
              <w:rPr>
                <w:b/>
                <w:sz w:val="20"/>
                <w:szCs w:val="20"/>
                <w:u w:val="single"/>
                <w:lang w:val="en-US"/>
              </w:rPr>
              <w:t xml:space="preserve"> </w:t>
            </w:r>
            <w:r w:rsidR="00FB6703" w:rsidRPr="00FB6703">
              <w:rPr>
                <w:b/>
                <w:sz w:val="20"/>
                <w:szCs w:val="20"/>
                <w:highlight w:val="yellow"/>
                <w:u w:val="single"/>
                <w:lang w:val="en-US"/>
              </w:rPr>
              <w:t>(CMCC)</w:t>
            </w:r>
          </w:p>
          <w:p w14:paraId="636255A0" w14:textId="77777777" w:rsidR="00934249" w:rsidRDefault="00934249" w:rsidP="00934249">
            <w:pPr>
              <w:snapToGrid w:val="0"/>
              <w:spacing w:after="120"/>
              <w:rPr>
                <w:rFonts w:eastAsia="DengXian"/>
                <w:highlight w:val="yellow"/>
                <w:lang w:val="en-US"/>
              </w:rPr>
            </w:pPr>
            <w:r>
              <w:rPr>
                <w:rFonts w:eastAsia="DengXian"/>
                <w:sz w:val="20"/>
                <w:szCs w:val="20"/>
                <w:highlight w:val="yellow"/>
                <w:lang w:val="en-US"/>
              </w:rPr>
              <w:t>Candidate options:</w:t>
            </w:r>
          </w:p>
          <w:p w14:paraId="4E7BC719" w14:textId="77777777" w:rsidR="00934249" w:rsidRDefault="00934249" w:rsidP="00934249">
            <w:pPr>
              <w:numPr>
                <w:ilvl w:val="0"/>
                <w:numId w:val="16"/>
              </w:numPr>
              <w:tabs>
                <w:tab w:val="left" w:pos="-420"/>
                <w:tab w:val="left" w:pos="432"/>
              </w:tabs>
              <w:overflowPunct w:val="0"/>
              <w:autoSpaceDE w:val="0"/>
              <w:autoSpaceDN w:val="0"/>
              <w:adjustRightInd w:val="0"/>
              <w:spacing w:after="120"/>
              <w:ind w:left="726" w:hanging="363"/>
              <w:textAlignment w:val="baseline"/>
              <w:rPr>
                <w:rFonts w:eastAsia="SimSun"/>
              </w:rPr>
            </w:pPr>
            <w:r>
              <w:rPr>
                <w:rFonts w:eastAsia="SimSun"/>
                <w:sz w:val="20"/>
                <w:szCs w:val="20"/>
              </w:rPr>
              <w:t>UE could skip the neighbour cell measurement of {SCC and/or CC with deactivated SCell} by network control.</w:t>
            </w:r>
          </w:p>
          <w:p w14:paraId="7D91DA1A" w14:textId="6A728BF6" w:rsidR="00934249" w:rsidRDefault="00934249" w:rsidP="00934249">
            <w:pPr>
              <w:numPr>
                <w:ilvl w:val="1"/>
                <w:numId w:val="16"/>
              </w:numPr>
              <w:tabs>
                <w:tab w:val="left" w:pos="420"/>
              </w:tabs>
              <w:overflowPunct w:val="0"/>
              <w:autoSpaceDE w:val="0"/>
              <w:autoSpaceDN w:val="0"/>
              <w:adjustRightInd w:val="0"/>
              <w:spacing w:after="120"/>
              <w:ind w:left="1146" w:hanging="363"/>
              <w:textAlignment w:val="baseline"/>
              <w:rPr>
                <w:rFonts w:eastAsia="SimSun"/>
              </w:rPr>
            </w:pPr>
            <w:r>
              <w:rPr>
                <w:rFonts w:eastAsia="SimSun"/>
                <w:sz w:val="20"/>
                <w:szCs w:val="20"/>
              </w:rPr>
              <w:t xml:space="preserve">Option 1: </w:t>
            </w:r>
            <w:r w:rsidR="00F90832">
              <w:rPr>
                <w:rFonts w:eastAsia="SimSun"/>
                <w:sz w:val="20"/>
                <w:szCs w:val="20"/>
              </w:rPr>
              <w:t>This</w:t>
            </w:r>
            <w:r>
              <w:rPr>
                <w:rFonts w:eastAsia="SimSun"/>
                <w:sz w:val="20"/>
                <w:szCs w:val="20"/>
              </w:rPr>
              <w:t xml:space="preserve"> can already be achieved by the existing configuration.</w:t>
            </w:r>
          </w:p>
          <w:p w14:paraId="1F664367" w14:textId="69BCBDC9" w:rsidR="001B15AE" w:rsidRPr="00934249" w:rsidRDefault="00934249" w:rsidP="00934249">
            <w:pPr>
              <w:numPr>
                <w:ilvl w:val="1"/>
                <w:numId w:val="16"/>
              </w:numPr>
              <w:tabs>
                <w:tab w:val="left" w:pos="420"/>
              </w:tabs>
              <w:overflowPunct w:val="0"/>
              <w:autoSpaceDE w:val="0"/>
              <w:autoSpaceDN w:val="0"/>
              <w:adjustRightInd w:val="0"/>
              <w:spacing w:after="120"/>
              <w:ind w:left="1146" w:hanging="363"/>
              <w:textAlignment w:val="baseline"/>
              <w:rPr>
                <w:rFonts w:eastAsia="SimSun"/>
              </w:rPr>
            </w:pPr>
            <w:r>
              <w:rPr>
                <w:rFonts w:eastAsia="SimSun"/>
                <w:sz w:val="20"/>
                <w:szCs w:val="20"/>
              </w:rPr>
              <w:t>Option 2: Consider enhancement for Rel-19 ATG CA</w:t>
            </w:r>
          </w:p>
        </w:tc>
      </w:tr>
    </w:tbl>
    <w:p w14:paraId="57736E6A" w14:textId="77777777" w:rsidR="002317CB" w:rsidRPr="002B65A0" w:rsidRDefault="002317CB" w:rsidP="00EC06C9">
      <w:pPr>
        <w:jc w:val="both"/>
        <w:rPr>
          <w:rFonts w:asciiTheme="majorBidi" w:eastAsia="SimSun" w:hAnsiTheme="majorBidi" w:cstheme="majorBidi"/>
          <w:sz w:val="22"/>
          <w:szCs w:val="22"/>
          <w:lang w:val="en-US"/>
        </w:rPr>
      </w:pPr>
    </w:p>
    <w:p w14:paraId="03428FD0" w14:textId="49BDCC02" w:rsidR="001B15AE" w:rsidRPr="002317CB" w:rsidRDefault="00727F6E" w:rsidP="00EC06C9">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lastRenderedPageBreak/>
        <w:t>Based on our understanding,</w:t>
      </w:r>
      <w:r w:rsidR="004C1503" w:rsidRPr="002317CB">
        <w:rPr>
          <w:rFonts w:asciiTheme="majorBidi" w:eastAsia="SimSun" w:hAnsiTheme="majorBidi" w:cstheme="majorBidi"/>
          <w:sz w:val="22"/>
          <w:szCs w:val="22"/>
        </w:rPr>
        <w:t xml:space="preserve"> neighboring cell measurement is typically associated with mobility procedures, which are managed by the PCell (or Master Node in Dual Connectivity). The configuration of neighboring cell measurements</w:t>
      </w:r>
      <w:r w:rsidR="008F75B5">
        <w:rPr>
          <w:rFonts w:asciiTheme="majorBidi" w:eastAsia="SimSun" w:hAnsiTheme="majorBidi" w:cstheme="majorBidi"/>
          <w:sz w:val="22"/>
          <w:szCs w:val="22"/>
        </w:rPr>
        <w:t>,</w:t>
      </w:r>
      <w:r w:rsidR="004C1503" w:rsidRPr="002317CB">
        <w:rPr>
          <w:rFonts w:asciiTheme="majorBidi" w:eastAsia="SimSun" w:hAnsiTheme="majorBidi" w:cstheme="majorBidi"/>
          <w:sz w:val="22"/>
          <w:szCs w:val="22"/>
        </w:rPr>
        <w:t xml:space="preserve"> whether for PCell or SCell frequencies</w:t>
      </w:r>
      <w:r w:rsidR="008F75B5">
        <w:rPr>
          <w:rFonts w:asciiTheme="majorBidi" w:eastAsia="SimSun" w:hAnsiTheme="majorBidi" w:cstheme="majorBidi"/>
          <w:sz w:val="22"/>
          <w:szCs w:val="22"/>
        </w:rPr>
        <w:t>,</w:t>
      </w:r>
      <w:r w:rsidR="004C1503" w:rsidRPr="002317CB">
        <w:rPr>
          <w:rFonts w:asciiTheme="majorBidi" w:eastAsia="SimSun" w:hAnsiTheme="majorBidi" w:cstheme="majorBidi"/>
          <w:sz w:val="22"/>
          <w:szCs w:val="22"/>
        </w:rPr>
        <w:t xml:space="preserve"> is always network-controlled via RRC signaling from the PCell or Master Node. While the SCell can serve as the frequency source for such measurements, it does not initiate or control the measurement process independently. If a neighboring cell measurement is not configured for a particular SCell frequency, the UE will not </w:t>
      </w:r>
      <w:r w:rsidR="001D74FC">
        <w:rPr>
          <w:rFonts w:asciiTheme="majorBidi" w:eastAsia="SimSun" w:hAnsiTheme="majorBidi" w:cstheme="majorBidi"/>
          <w:sz w:val="22"/>
          <w:szCs w:val="22"/>
        </w:rPr>
        <w:t>measure</w:t>
      </w:r>
      <w:r w:rsidR="004C1503" w:rsidRPr="002317CB">
        <w:rPr>
          <w:rFonts w:asciiTheme="majorBidi" w:eastAsia="SimSun" w:hAnsiTheme="majorBidi" w:cstheme="majorBidi"/>
          <w:sz w:val="22"/>
          <w:szCs w:val="22"/>
        </w:rPr>
        <w:t xml:space="preserve"> that frequency. </w:t>
      </w:r>
      <w:r w:rsidR="00AD4232" w:rsidRPr="001D74FC">
        <w:rPr>
          <w:rFonts w:asciiTheme="majorBidi" w:eastAsia="SimSun" w:hAnsiTheme="majorBidi" w:cstheme="majorBidi"/>
          <w:sz w:val="22"/>
          <w:szCs w:val="22"/>
          <w:lang w:val="en-US"/>
        </w:rPr>
        <w:t>Hence</w:t>
      </w:r>
      <w:r w:rsidR="001D74FC">
        <w:rPr>
          <w:rFonts w:asciiTheme="majorBidi" w:eastAsia="SimSun" w:hAnsiTheme="majorBidi" w:cstheme="majorBidi"/>
          <w:sz w:val="22"/>
          <w:szCs w:val="22"/>
          <w:lang w:val="en-US"/>
        </w:rPr>
        <w:t>,</w:t>
      </w:r>
      <w:r w:rsidR="00AD4232" w:rsidRPr="001D74FC">
        <w:rPr>
          <w:rFonts w:asciiTheme="majorBidi" w:eastAsia="SimSun" w:hAnsiTheme="majorBidi" w:cstheme="majorBidi"/>
          <w:sz w:val="22"/>
          <w:szCs w:val="22"/>
          <w:lang w:val="en-US"/>
        </w:rPr>
        <w:t xml:space="preserve"> we </w:t>
      </w:r>
      <w:r w:rsidR="001D74FC" w:rsidRPr="001D74FC">
        <w:rPr>
          <w:rFonts w:asciiTheme="majorBidi" w:eastAsia="SimSun" w:hAnsiTheme="majorBidi" w:cstheme="majorBidi"/>
          <w:sz w:val="22"/>
          <w:szCs w:val="22"/>
          <w:lang w:val="en-US"/>
        </w:rPr>
        <w:t>believe</w:t>
      </w:r>
      <w:r w:rsidR="00AD4232" w:rsidRPr="001D74FC">
        <w:rPr>
          <w:rFonts w:asciiTheme="majorBidi" w:eastAsia="SimSun" w:hAnsiTheme="majorBidi" w:cstheme="majorBidi"/>
          <w:sz w:val="22"/>
          <w:szCs w:val="22"/>
          <w:lang w:val="en-US"/>
        </w:rPr>
        <w:t xml:space="preserve"> </w:t>
      </w:r>
      <w:r w:rsidR="001D74FC" w:rsidRPr="001D74FC">
        <w:rPr>
          <w:rFonts w:asciiTheme="majorBidi" w:eastAsia="SimSun" w:hAnsiTheme="majorBidi" w:cstheme="majorBidi"/>
          <w:sz w:val="22"/>
          <w:szCs w:val="22"/>
          <w:lang w:val="en-US"/>
        </w:rPr>
        <w:t xml:space="preserve">this is </w:t>
      </w:r>
      <w:r w:rsidR="001D74FC">
        <w:rPr>
          <w:rFonts w:asciiTheme="majorBidi" w:eastAsia="SimSun" w:hAnsiTheme="majorBidi" w:cstheme="majorBidi"/>
          <w:sz w:val="22"/>
          <w:szCs w:val="22"/>
          <w:lang w:val="en-US"/>
        </w:rPr>
        <w:t>already possible with existing configurations, and no need for any further enhancement, emissions</w:t>
      </w:r>
      <w:r w:rsidR="004C1503" w:rsidRPr="002317CB">
        <w:rPr>
          <w:rFonts w:asciiTheme="majorBidi" w:eastAsia="SimSun" w:hAnsiTheme="majorBidi" w:cstheme="majorBidi"/>
          <w:sz w:val="22"/>
          <w:szCs w:val="22"/>
        </w:rPr>
        <w:t>.</w:t>
      </w:r>
      <w:r w:rsidR="00941183" w:rsidRPr="002317CB">
        <w:rPr>
          <w:rFonts w:asciiTheme="majorBidi" w:eastAsia="SimSun" w:hAnsiTheme="majorBidi" w:cstheme="majorBidi"/>
          <w:sz w:val="22"/>
          <w:szCs w:val="22"/>
        </w:rPr>
        <w:t xml:space="preserve"> </w:t>
      </w:r>
      <w:r w:rsidR="005167DC" w:rsidRPr="002317CB">
        <w:rPr>
          <w:rFonts w:asciiTheme="majorBidi" w:eastAsia="SimSun" w:hAnsiTheme="majorBidi" w:cstheme="majorBidi"/>
          <w:sz w:val="22"/>
          <w:szCs w:val="22"/>
        </w:rPr>
        <w:t xml:space="preserve">Furthermore, </w:t>
      </w:r>
      <w:r w:rsidR="00DF61B0" w:rsidRPr="002317CB">
        <w:rPr>
          <w:rFonts w:asciiTheme="majorBidi" w:eastAsia="SimSun" w:hAnsiTheme="majorBidi" w:cstheme="majorBidi"/>
          <w:sz w:val="22"/>
          <w:szCs w:val="22"/>
        </w:rPr>
        <w:t>we have only one meeting left to finalize th</w:t>
      </w:r>
      <w:r w:rsidR="001D74FC" w:rsidRPr="001D74FC">
        <w:rPr>
          <w:rFonts w:asciiTheme="majorBidi" w:eastAsia="SimSun" w:hAnsiTheme="majorBidi" w:cstheme="majorBidi"/>
          <w:sz w:val="22"/>
          <w:szCs w:val="22"/>
          <w:lang w:val="en-US"/>
        </w:rPr>
        <w:t>is</w:t>
      </w:r>
      <w:r w:rsidR="00DF61B0" w:rsidRPr="002317CB">
        <w:rPr>
          <w:rFonts w:asciiTheme="majorBidi" w:eastAsia="SimSun" w:hAnsiTheme="majorBidi" w:cstheme="majorBidi"/>
          <w:sz w:val="22"/>
          <w:szCs w:val="22"/>
        </w:rPr>
        <w:t xml:space="preserve"> WI.</w:t>
      </w:r>
      <w:r w:rsidR="00D52092" w:rsidRPr="002317CB">
        <w:rPr>
          <w:rFonts w:asciiTheme="majorBidi" w:eastAsia="SimSun" w:hAnsiTheme="majorBidi" w:cstheme="majorBidi"/>
          <w:sz w:val="22"/>
          <w:szCs w:val="22"/>
        </w:rPr>
        <w:t xml:space="preserve"> </w:t>
      </w:r>
      <w:r w:rsidR="00F4784D" w:rsidRPr="002317CB">
        <w:rPr>
          <w:rFonts w:asciiTheme="majorBidi" w:eastAsia="SimSun" w:hAnsiTheme="majorBidi" w:cstheme="majorBidi"/>
          <w:sz w:val="22"/>
          <w:szCs w:val="22"/>
        </w:rPr>
        <w:t xml:space="preserve">Hence, </w:t>
      </w:r>
      <w:r w:rsidR="006E2021" w:rsidRPr="002317CB">
        <w:rPr>
          <w:rFonts w:asciiTheme="majorBidi" w:eastAsia="SimSun" w:hAnsiTheme="majorBidi" w:cstheme="majorBidi"/>
          <w:sz w:val="22"/>
          <w:szCs w:val="22"/>
        </w:rPr>
        <w:t xml:space="preserve">we can deprioritize this issue. </w:t>
      </w:r>
    </w:p>
    <w:p w14:paraId="175DC7E9" w14:textId="77777777" w:rsidR="00EC06C9" w:rsidRDefault="00EC06C9" w:rsidP="00EC06C9">
      <w:pPr>
        <w:jc w:val="both"/>
        <w:rPr>
          <w:rFonts w:asciiTheme="majorBidi" w:hAnsiTheme="majorBidi" w:cstheme="majorBidi"/>
          <w:sz w:val="22"/>
          <w:szCs w:val="22"/>
          <w:highlight w:val="lightGray"/>
          <w:lang w:val="en-US"/>
        </w:rPr>
      </w:pPr>
    </w:p>
    <w:p w14:paraId="7ED4208A" w14:textId="4639C651" w:rsidR="00224A8B" w:rsidRPr="002317CB" w:rsidRDefault="006E2021" w:rsidP="002317CB">
      <w:pPr>
        <w:pStyle w:val="Proposal"/>
        <w:tabs>
          <w:tab w:val="clear" w:pos="1304"/>
        </w:tabs>
        <w:ind w:left="1701" w:hanging="1701"/>
        <w:rPr>
          <w:rFonts w:asciiTheme="majorBidi" w:hAnsiTheme="majorBidi" w:cstheme="majorBidi"/>
          <w:sz w:val="22"/>
          <w:szCs w:val="22"/>
          <w:highlight w:val="lightGray"/>
          <w:lang w:val="en-US"/>
        </w:rPr>
      </w:pPr>
      <w:bookmarkStart w:id="28" w:name="_Toc197710750"/>
      <w:r>
        <w:rPr>
          <w:rFonts w:asciiTheme="majorBidi" w:hAnsiTheme="majorBidi" w:cstheme="majorBidi"/>
          <w:sz w:val="22"/>
          <w:szCs w:val="22"/>
          <w:highlight w:val="lightGray"/>
          <w:lang w:val="en-US"/>
        </w:rPr>
        <w:t xml:space="preserve">RAN4 </w:t>
      </w:r>
      <w:r w:rsidR="005B066D">
        <w:rPr>
          <w:rFonts w:asciiTheme="majorBidi" w:hAnsiTheme="majorBidi" w:cstheme="majorBidi"/>
          <w:sz w:val="22"/>
          <w:szCs w:val="22"/>
          <w:highlight w:val="lightGray"/>
          <w:lang w:val="en-US"/>
        </w:rPr>
        <w:t>should not support</w:t>
      </w:r>
      <w:r w:rsidR="005B066D">
        <w:rPr>
          <w:rFonts w:asciiTheme="majorBidi" w:hAnsiTheme="majorBidi" w:cstheme="majorBidi"/>
          <w:sz w:val="22"/>
          <w:szCs w:val="22"/>
          <w:lang w:val="en-US"/>
        </w:rPr>
        <w:t xml:space="preserve"> </w:t>
      </w:r>
      <w:r w:rsidR="005B066D" w:rsidRPr="005B066D">
        <w:rPr>
          <w:rFonts w:asciiTheme="majorBidi" w:hAnsiTheme="majorBidi" w:cstheme="majorBidi"/>
          <w:sz w:val="22"/>
          <w:szCs w:val="22"/>
          <w:lang w:val="en-US"/>
        </w:rPr>
        <w:t>Measurement enhancement for ATG UE with antenna array</w:t>
      </w:r>
      <w:r w:rsidR="005B066D">
        <w:rPr>
          <w:rFonts w:asciiTheme="majorBidi" w:hAnsiTheme="majorBidi" w:cstheme="majorBidi"/>
          <w:sz w:val="22"/>
          <w:szCs w:val="22"/>
          <w:lang w:val="en-US"/>
        </w:rPr>
        <w:t>.</w:t>
      </w:r>
      <w:bookmarkEnd w:id="28"/>
      <w:r w:rsidR="005B066D" w:rsidRPr="005B066D">
        <w:rPr>
          <w:rFonts w:asciiTheme="majorBidi" w:hAnsiTheme="majorBidi" w:cstheme="majorBidi"/>
          <w:sz w:val="22"/>
          <w:szCs w:val="22"/>
          <w:lang w:val="en-US"/>
        </w:rPr>
        <w:t xml:space="preserve"> </w:t>
      </w:r>
      <w:r w:rsidR="005B066D">
        <w:rPr>
          <w:rFonts w:asciiTheme="majorBidi" w:hAnsiTheme="majorBidi" w:cstheme="majorBidi"/>
          <w:sz w:val="22"/>
          <w:szCs w:val="22"/>
          <w:highlight w:val="lightGray"/>
          <w:lang w:val="en-US"/>
        </w:rPr>
        <w:t xml:space="preserve"> </w:t>
      </w:r>
    </w:p>
    <w:p w14:paraId="115DC016" w14:textId="77777777" w:rsidR="0086279C" w:rsidRDefault="00356AB6">
      <w:pPr>
        <w:pStyle w:val="Heading1"/>
        <w:numPr>
          <w:ilvl w:val="0"/>
          <w:numId w:val="0"/>
        </w:numPr>
        <w:ind w:left="431"/>
        <w:rPr>
          <w:rFonts w:asciiTheme="majorBidi" w:hAnsiTheme="majorBidi" w:cstheme="majorBidi"/>
          <w:szCs w:val="36"/>
          <w:lang w:val="en-CA"/>
        </w:rPr>
      </w:pPr>
      <w:r>
        <w:rPr>
          <w:rFonts w:asciiTheme="majorBidi" w:hAnsiTheme="majorBidi" w:cstheme="majorBidi"/>
          <w:szCs w:val="36"/>
          <w:lang w:val="en-CA"/>
        </w:rPr>
        <w:t>Summary and Conclusion</w:t>
      </w:r>
    </w:p>
    <w:p w14:paraId="2C5DF11A" w14:textId="77777777" w:rsidR="002317CB" w:rsidRDefault="002317CB">
      <w:pPr>
        <w:rPr>
          <w:rFonts w:asciiTheme="majorBidi" w:hAnsiTheme="majorBidi" w:cstheme="majorBidi"/>
          <w:sz w:val="22"/>
          <w:lang w:val="en-CA"/>
        </w:rPr>
      </w:pPr>
    </w:p>
    <w:p w14:paraId="115DC017" w14:textId="025FB2E0" w:rsidR="0086279C" w:rsidRPr="002317CB" w:rsidRDefault="00356AB6" w:rsidP="002317CB">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 xml:space="preserve">In this contribution, we have analyzed RAN4 RRM aspects for ATG UE DL CA and made the following observations and proposals. </w:t>
      </w:r>
    </w:p>
    <w:p w14:paraId="115DC018" w14:textId="77777777" w:rsidR="0086279C" w:rsidRDefault="0086279C">
      <w:pPr>
        <w:rPr>
          <w:rFonts w:asciiTheme="majorBidi" w:hAnsiTheme="majorBidi" w:cstheme="majorBidi"/>
          <w:b/>
          <w:bCs/>
          <w:lang w:val="en-US"/>
        </w:rPr>
      </w:pPr>
    </w:p>
    <w:p w14:paraId="00C7CB94" w14:textId="77777777" w:rsidR="00CC04C0" w:rsidRDefault="00356AB6">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Pr>
          <w:rFonts w:asciiTheme="majorBidi" w:hAnsiTheme="majorBidi" w:cstheme="majorBidi"/>
          <w:b w:val="0"/>
          <w:bCs/>
        </w:rPr>
        <w:fldChar w:fldCharType="begin"/>
      </w:r>
      <w:r>
        <w:rPr>
          <w:rFonts w:asciiTheme="majorBidi" w:hAnsiTheme="majorBidi" w:cstheme="majorBidi"/>
          <w:b w:val="0"/>
          <w:bCs/>
        </w:rPr>
        <w:instrText xml:space="preserve"> TOC \f O \n \h \z \t "Observation" \c </w:instrText>
      </w:r>
      <w:r>
        <w:rPr>
          <w:rFonts w:asciiTheme="majorBidi" w:hAnsiTheme="majorBidi" w:cstheme="majorBidi"/>
          <w:b w:val="0"/>
          <w:bCs/>
        </w:rPr>
        <w:fldChar w:fldCharType="separate"/>
      </w:r>
      <w:hyperlink w:anchor="_Toc197710720" w:history="1">
        <w:r w:rsidR="00CC04C0" w:rsidRPr="00184FC7">
          <w:rPr>
            <w:rStyle w:val="Hyperlink"/>
            <w:rFonts w:asciiTheme="majorBidi" w:hAnsiTheme="majorBidi" w:cstheme="majorBidi"/>
            <w:noProof/>
          </w:rPr>
          <w:t>Observation 1</w:t>
        </w:r>
        <w:r w:rsidR="00CC04C0">
          <w:rPr>
            <w:rFonts w:asciiTheme="minorHAnsi" w:eastAsiaTheme="minorEastAsia" w:hAnsiTheme="minorHAnsi" w:cstheme="minorBidi"/>
            <w:b w:val="0"/>
            <w:noProof/>
            <w:kern w:val="2"/>
            <w:sz w:val="24"/>
            <w:szCs w:val="30"/>
            <w:lang w:val="en-SE" w:eastAsia="en-SE"/>
            <w14:ligatures w14:val="standardContextual"/>
          </w:rPr>
          <w:tab/>
        </w:r>
        <w:r w:rsidR="00CC04C0" w:rsidRPr="00184FC7">
          <w:rPr>
            <w:rStyle w:val="Hyperlink"/>
            <w:rFonts w:asciiTheme="majorBidi" w:hAnsiTheme="majorBidi" w:cstheme="majorBidi"/>
            <w:noProof/>
          </w:rPr>
          <w:t>38.101-1 has no supported band combination stated for ATG.</w:t>
        </w:r>
      </w:hyperlink>
    </w:p>
    <w:p w14:paraId="0BD99E72"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21" w:history="1">
        <w:r w:rsidRPr="00184FC7">
          <w:rPr>
            <w:rStyle w:val="Hyperlink"/>
            <w:rFonts w:asciiTheme="majorBidi" w:hAnsiTheme="majorBidi" w:cstheme="majorBidi"/>
            <w:noProof/>
          </w:rPr>
          <w:t>Observation 2</w:t>
        </w:r>
        <w:r>
          <w:rPr>
            <w:rFonts w:asciiTheme="minorHAnsi" w:eastAsiaTheme="minorEastAsia" w:hAnsiTheme="minorHAnsi" w:cstheme="minorBidi"/>
            <w:b w:val="0"/>
            <w:noProof/>
            <w:kern w:val="2"/>
            <w:sz w:val="24"/>
            <w:szCs w:val="30"/>
            <w:lang w:val="en-SE" w:eastAsia="en-SE"/>
            <w14:ligatures w14:val="standardContextual"/>
          </w:rPr>
          <w:tab/>
        </w:r>
        <w:r w:rsidRPr="00184FC7">
          <w:rPr>
            <w:rStyle w:val="Hyperlink"/>
            <w:rFonts w:asciiTheme="majorBidi" w:hAnsiTheme="majorBidi" w:cstheme="majorBidi"/>
            <w:noProof/>
          </w:rPr>
          <w:t>RAN4 RF session has not yet provided any clear indications or discussions on ATG BC yet.</w:t>
        </w:r>
      </w:hyperlink>
    </w:p>
    <w:p w14:paraId="36A03F4D"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22" w:history="1">
        <w:r w:rsidRPr="00184FC7">
          <w:rPr>
            <w:rStyle w:val="Hyperlink"/>
            <w:rFonts w:asciiTheme="majorBidi" w:hAnsiTheme="majorBidi" w:cstheme="majorBidi"/>
            <w:noProof/>
          </w:rPr>
          <w:t>Observation 3</w:t>
        </w:r>
        <w:r>
          <w:rPr>
            <w:rFonts w:asciiTheme="minorHAnsi" w:eastAsiaTheme="minorEastAsia" w:hAnsiTheme="minorHAnsi" w:cstheme="minorBidi"/>
            <w:b w:val="0"/>
            <w:noProof/>
            <w:kern w:val="2"/>
            <w:sz w:val="24"/>
            <w:szCs w:val="30"/>
            <w:lang w:val="en-SE" w:eastAsia="en-SE"/>
            <w14:ligatures w14:val="standardContextual"/>
          </w:rPr>
          <w:tab/>
        </w:r>
        <w:r w:rsidRPr="00184FC7">
          <w:rPr>
            <w:rStyle w:val="Hyperlink"/>
            <w:rFonts w:asciiTheme="majorBidi" w:hAnsiTheme="majorBidi" w:cstheme="majorBidi"/>
            <w:noProof/>
          </w:rPr>
          <w:t>CBM conditions are not yet specified in the RF specifications.</w:t>
        </w:r>
      </w:hyperlink>
    </w:p>
    <w:p w14:paraId="3CA941AE"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23" w:history="1">
        <w:r w:rsidRPr="00184FC7">
          <w:rPr>
            <w:rStyle w:val="Hyperlink"/>
            <w:rFonts w:asciiTheme="majorBidi" w:hAnsiTheme="majorBidi" w:cstheme="majorBidi"/>
            <w:noProof/>
          </w:rPr>
          <w:t>Observation 4</w:t>
        </w:r>
        <w:r>
          <w:rPr>
            <w:rFonts w:asciiTheme="minorHAnsi" w:eastAsiaTheme="minorEastAsia" w:hAnsiTheme="minorHAnsi" w:cstheme="minorBidi"/>
            <w:b w:val="0"/>
            <w:noProof/>
            <w:kern w:val="2"/>
            <w:sz w:val="24"/>
            <w:szCs w:val="30"/>
            <w:lang w:val="en-SE" w:eastAsia="en-SE"/>
            <w14:ligatures w14:val="standardContextual"/>
          </w:rPr>
          <w:tab/>
        </w:r>
        <w:r w:rsidRPr="00184FC7">
          <w:rPr>
            <w:rStyle w:val="Hyperlink"/>
            <w:rFonts w:asciiTheme="majorBidi" w:hAnsiTheme="majorBidi" w:cstheme="majorBidi"/>
            <w:noProof/>
          </w:rPr>
          <w:t>It is unclear how to distinguish between ATG IBM and CBM. Thus, the definition of the UE capability regarding when and under what conditions a UE can use CRxB is also not clear.</w:t>
        </w:r>
      </w:hyperlink>
    </w:p>
    <w:p w14:paraId="44498421"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24" w:history="1">
        <w:r w:rsidRPr="00184FC7">
          <w:rPr>
            <w:rStyle w:val="Hyperlink"/>
            <w:rFonts w:asciiTheme="majorBidi" w:eastAsia="SimSun" w:hAnsiTheme="majorBidi" w:cstheme="majorBidi"/>
            <w:noProof/>
            <w:lang w:val="en-US"/>
          </w:rPr>
          <w:t>Observation 5</w:t>
        </w:r>
        <w:r>
          <w:rPr>
            <w:rFonts w:asciiTheme="minorHAnsi" w:eastAsiaTheme="minorEastAsia" w:hAnsiTheme="minorHAnsi" w:cstheme="minorBidi"/>
            <w:b w:val="0"/>
            <w:noProof/>
            <w:kern w:val="2"/>
            <w:sz w:val="24"/>
            <w:szCs w:val="30"/>
            <w:lang w:val="en-SE" w:eastAsia="en-SE"/>
            <w14:ligatures w14:val="standardContextual"/>
          </w:rPr>
          <w:tab/>
        </w:r>
        <w:r w:rsidRPr="00184FC7">
          <w:rPr>
            <w:rStyle w:val="Hyperlink"/>
            <w:rFonts w:asciiTheme="majorBidi" w:eastAsia="SimSun" w:hAnsiTheme="majorBidi" w:cstheme="majorBidi"/>
            <w:noProof/>
            <w:lang w:val="en-US"/>
          </w:rPr>
          <w:t>For Known SCell with CBM ATG UE can skip Cell search, and L1- RSRP measurement</w:t>
        </w:r>
        <w:r w:rsidRPr="00184FC7">
          <w:rPr>
            <w:rStyle w:val="Hyperlink"/>
            <w:rFonts w:asciiTheme="majorBidi" w:hAnsiTheme="majorBidi" w:cstheme="majorBidi"/>
            <w:noProof/>
          </w:rPr>
          <w:t>.</w:t>
        </w:r>
      </w:hyperlink>
    </w:p>
    <w:p w14:paraId="535ED09C"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25" w:history="1">
        <w:r w:rsidRPr="00184FC7">
          <w:rPr>
            <w:rStyle w:val="Hyperlink"/>
            <w:rFonts w:asciiTheme="majorBidi" w:hAnsiTheme="majorBidi" w:cstheme="majorBidi"/>
            <w:noProof/>
          </w:rPr>
          <w:t>Observation 6</w:t>
        </w:r>
        <w:r>
          <w:rPr>
            <w:rFonts w:asciiTheme="minorHAnsi" w:eastAsiaTheme="minorEastAsia" w:hAnsiTheme="minorHAnsi" w:cstheme="minorBidi"/>
            <w:b w:val="0"/>
            <w:noProof/>
            <w:kern w:val="2"/>
            <w:sz w:val="24"/>
            <w:szCs w:val="30"/>
            <w:lang w:val="en-SE" w:eastAsia="en-SE"/>
            <w14:ligatures w14:val="standardContextual"/>
          </w:rPr>
          <w:tab/>
        </w:r>
        <w:r w:rsidRPr="00184FC7">
          <w:rPr>
            <w:rStyle w:val="Hyperlink"/>
            <w:rFonts w:asciiTheme="majorBidi" w:eastAsia="SimSun" w:hAnsiTheme="majorBidi" w:cstheme="majorBidi"/>
            <w:noProof/>
            <w:lang w:val="en-US"/>
          </w:rPr>
          <w:t>For unknown SCells, CBM beam information can be reused, but the UE still needs to perform the SSB search in the SCell</w:t>
        </w:r>
        <w:r w:rsidRPr="00184FC7">
          <w:rPr>
            <w:rStyle w:val="Hyperlink"/>
            <w:rFonts w:asciiTheme="majorBidi" w:hAnsiTheme="majorBidi" w:cstheme="majorBidi"/>
            <w:noProof/>
          </w:rPr>
          <w:t>.</w:t>
        </w:r>
      </w:hyperlink>
    </w:p>
    <w:p w14:paraId="115DC023" w14:textId="7775DCB7" w:rsidR="0086279C" w:rsidRDefault="00356AB6">
      <w:pPr>
        <w:jc w:val="both"/>
        <w:rPr>
          <w:rFonts w:asciiTheme="majorBidi" w:hAnsiTheme="majorBidi" w:cstheme="majorBidi"/>
          <w:szCs w:val="22"/>
          <w:lang w:val="en-CA"/>
        </w:rPr>
      </w:pPr>
      <w:r>
        <w:rPr>
          <w:rFonts w:asciiTheme="majorBidi" w:hAnsiTheme="majorBidi" w:cstheme="majorBidi"/>
          <w:bCs/>
        </w:rPr>
        <w:fldChar w:fldCharType="end"/>
      </w:r>
    </w:p>
    <w:p w14:paraId="115DC024" w14:textId="77777777" w:rsidR="0086279C" w:rsidRPr="002317CB" w:rsidRDefault="00356AB6" w:rsidP="002317CB">
      <w:pPr>
        <w:jc w:val="both"/>
        <w:rPr>
          <w:rFonts w:asciiTheme="majorBidi" w:eastAsia="SimSun" w:hAnsiTheme="majorBidi" w:cstheme="majorBidi"/>
          <w:sz w:val="22"/>
          <w:szCs w:val="22"/>
        </w:rPr>
      </w:pPr>
      <w:r w:rsidRPr="002317CB">
        <w:rPr>
          <w:rFonts w:asciiTheme="majorBidi" w:eastAsia="SimSun" w:hAnsiTheme="majorBidi" w:cstheme="majorBidi"/>
          <w:sz w:val="22"/>
          <w:szCs w:val="22"/>
        </w:rPr>
        <w:t>Based on the discussion in the previous sections, we propose the following:</w:t>
      </w:r>
    </w:p>
    <w:p w14:paraId="115DC025" w14:textId="77777777" w:rsidR="0086279C" w:rsidRDefault="0086279C">
      <w:pPr>
        <w:pStyle w:val="BodyText"/>
        <w:rPr>
          <w:rFonts w:asciiTheme="majorBidi" w:hAnsiTheme="majorBidi" w:cstheme="majorBidi"/>
          <w:lang w:val="en-US"/>
        </w:rPr>
      </w:pPr>
    </w:p>
    <w:p w14:paraId="339E3D31" w14:textId="77777777" w:rsidR="00CC04C0" w:rsidRDefault="00356AB6">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Pr>
          <w:rFonts w:asciiTheme="majorBidi" w:hAnsiTheme="majorBidi" w:cstheme="majorBidi"/>
          <w:b w:val="0"/>
          <w:bCs/>
          <w:lang w:val="en-US"/>
        </w:rPr>
        <w:fldChar w:fldCharType="begin"/>
      </w:r>
      <w:r>
        <w:rPr>
          <w:rFonts w:asciiTheme="majorBidi" w:hAnsiTheme="majorBidi" w:cstheme="majorBidi"/>
          <w:b w:val="0"/>
          <w:bCs/>
          <w:lang w:val="en-US"/>
        </w:rPr>
        <w:instrText xml:space="preserve"> TOC \n \h \z \t "Proposal" \c </w:instrText>
      </w:r>
      <w:r>
        <w:rPr>
          <w:rFonts w:asciiTheme="majorBidi" w:hAnsiTheme="majorBidi" w:cstheme="majorBidi"/>
          <w:b w:val="0"/>
          <w:bCs/>
          <w:lang w:val="en-US"/>
        </w:rPr>
        <w:fldChar w:fldCharType="separate"/>
      </w:r>
      <w:hyperlink w:anchor="_Toc197710732" w:history="1">
        <w:r w:rsidR="00CC04C0" w:rsidRPr="00453EC6">
          <w:rPr>
            <w:rStyle w:val="Hyperlink"/>
            <w:rFonts w:asciiTheme="majorBidi" w:hAnsiTheme="majorBidi" w:cstheme="majorBidi"/>
            <w:noProof/>
            <w:lang w:val="en-US"/>
          </w:rPr>
          <w:t>Proposal 1</w:t>
        </w:r>
        <w:r w:rsidR="00CC04C0">
          <w:rPr>
            <w:rFonts w:asciiTheme="minorHAnsi" w:eastAsiaTheme="minorEastAsia" w:hAnsiTheme="minorHAnsi" w:cstheme="minorBidi"/>
            <w:b w:val="0"/>
            <w:noProof/>
            <w:kern w:val="2"/>
            <w:sz w:val="24"/>
            <w:szCs w:val="30"/>
            <w:lang w:val="en-SE" w:eastAsia="en-SE"/>
            <w14:ligatures w14:val="standardContextual"/>
          </w:rPr>
          <w:tab/>
        </w:r>
        <w:r w:rsidR="00CC04C0" w:rsidRPr="00453EC6">
          <w:rPr>
            <w:rStyle w:val="Hyperlink"/>
            <w:rFonts w:asciiTheme="majorBidi" w:hAnsiTheme="majorBidi" w:cstheme="majorBidi"/>
            <w:noProof/>
            <w:lang w:val="en-US"/>
          </w:rPr>
          <w:t>Explicit indication of UE Common Rx Beam should be supported.</w:t>
        </w:r>
      </w:hyperlink>
    </w:p>
    <w:p w14:paraId="589E425D"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33" w:history="1">
        <w:r w:rsidRPr="00453EC6">
          <w:rPr>
            <w:rStyle w:val="Hyperlink"/>
            <w:rFonts w:asciiTheme="majorBidi" w:hAnsiTheme="majorBidi" w:cstheme="majorBidi"/>
            <w:noProof/>
            <w:lang w:val="en-US"/>
          </w:rPr>
          <w:t>Proposal 2</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RAN4 should send an LS to RAN2 based on LS draft in Annex A.</w:t>
        </w:r>
      </w:hyperlink>
    </w:p>
    <w:p w14:paraId="4A64C127"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34" w:history="1">
        <w:r w:rsidRPr="00453EC6">
          <w:rPr>
            <w:rStyle w:val="Hyperlink"/>
            <w:rFonts w:asciiTheme="majorBidi" w:hAnsiTheme="majorBidi" w:cstheme="majorBidi"/>
            <w:noProof/>
            <w:lang w:val="en-US"/>
          </w:rPr>
          <w:t>Proposal 3</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RAN4 should discuss and capture the conditions under which CBM should be applied for SCell activation.</w:t>
        </w:r>
      </w:hyperlink>
    </w:p>
    <w:p w14:paraId="1652C711"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35" w:history="1">
        <w:r w:rsidRPr="00453EC6">
          <w:rPr>
            <w:rStyle w:val="Hyperlink"/>
            <w:rFonts w:asciiTheme="majorBidi" w:eastAsia="SimSun" w:hAnsiTheme="majorBidi" w:cstheme="majorBidi"/>
            <w:noProof/>
          </w:rPr>
          <w:t>Proposal 4</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eastAsia="SimSun" w:hAnsiTheme="majorBidi" w:cstheme="majorBidi"/>
            <w:noProof/>
          </w:rPr>
          <w:t>RAN4 should evaluate and define a clear separation threshold, document when CBM or IBM applies.</w:t>
        </w:r>
      </w:hyperlink>
    </w:p>
    <w:p w14:paraId="00AB9F1C"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36" w:history="1">
        <w:r w:rsidRPr="00453EC6">
          <w:rPr>
            <w:rStyle w:val="Hyperlink"/>
            <w:rFonts w:asciiTheme="majorBidi" w:eastAsia="SimSun" w:hAnsiTheme="majorBidi" w:cstheme="majorBidi"/>
            <w:noProof/>
          </w:rPr>
          <w:t>Proposal 5</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eastAsia="SimSun" w:hAnsiTheme="majorBidi" w:cstheme="majorBidi"/>
            <w:noProof/>
          </w:rPr>
          <w:t>RAN4 should discuss and agree on the following conditions to differentiate between CBM and IBM.</w:t>
        </w:r>
      </w:hyperlink>
    </w:p>
    <w:p w14:paraId="5303B708" w14:textId="12840D8E"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Pr>
          <w:rStyle w:val="Hyperlink"/>
          <w:noProof/>
        </w:rPr>
        <w:tab/>
      </w:r>
      <w:hyperlink w:anchor="_Toc197710737" w:history="1">
        <w:r w:rsidRPr="00453EC6">
          <w:rPr>
            <w:rStyle w:val="Hyperlink"/>
            <w:rFonts w:asciiTheme="majorBidi" w:eastAsia="SimSun" w:hAnsiTheme="majorBidi" w:cstheme="majorBidi"/>
            <w:noProof/>
          </w:rPr>
          <w:t>-If the frequency ranges of int</w:t>
        </w:r>
        <w:r w:rsidRPr="00453EC6">
          <w:rPr>
            <w:rStyle w:val="Hyperlink"/>
            <w:rFonts w:asciiTheme="majorBidi" w:eastAsia="SimSun" w:hAnsiTheme="majorBidi" w:cstheme="majorBidi"/>
            <w:noProof/>
            <w:lang w:val="en-US"/>
          </w:rPr>
          <w:t>er</w:t>
        </w:r>
        <w:r w:rsidRPr="00453EC6">
          <w:rPr>
            <w:rStyle w:val="Hyperlink"/>
            <w:rFonts w:asciiTheme="majorBidi" w:eastAsia="SimSun" w:hAnsiTheme="majorBidi" w:cstheme="majorBidi"/>
            <w:noProof/>
          </w:rPr>
          <w:t>-band co-located DL CA bands are less than or equivalent to X MHz, then the ATG UE may support CBM with an antenna array on the PCC and SCC in FR1.</w:t>
        </w:r>
      </w:hyperlink>
    </w:p>
    <w:p w14:paraId="5091A125" w14:textId="6F08BE2D"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Pr>
          <w:rStyle w:val="Hyperlink"/>
          <w:noProof/>
        </w:rPr>
        <w:tab/>
      </w:r>
      <w:hyperlink w:anchor="_Toc197710738" w:history="1">
        <w:r w:rsidRPr="00453EC6">
          <w:rPr>
            <w:rStyle w:val="Hyperlink"/>
            <w:rFonts w:asciiTheme="majorBidi" w:eastAsia="SimSun" w:hAnsiTheme="majorBidi" w:cstheme="majorBidi"/>
            <w:noProof/>
          </w:rPr>
          <w:t>-Otherwise, ATG UE with an antenna array on the bands of PCC and SCC will adhere to IBM in FR1.</w:t>
        </w:r>
      </w:hyperlink>
    </w:p>
    <w:p w14:paraId="7DDFFBAD"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39" w:history="1">
        <w:r w:rsidRPr="00453EC6">
          <w:rPr>
            <w:rStyle w:val="Hyperlink"/>
            <w:rFonts w:asciiTheme="majorBidi" w:hAnsiTheme="majorBidi" w:cstheme="majorBidi"/>
            <w:noProof/>
            <w:lang w:val="en-US"/>
          </w:rPr>
          <w:t>Proposal 6</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RAN4 should discuss and agree on the DL frequency separation (i.e., X MHz) between the two bands for FR1 CBM.</w:t>
        </w:r>
      </w:hyperlink>
    </w:p>
    <w:p w14:paraId="14C729FD" w14:textId="77777777" w:rsidR="00CC04C0" w:rsidRDefault="00CC04C0" w:rsidP="00CC04C0">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97710740" w:history="1">
        <w:r w:rsidRPr="00453EC6">
          <w:rPr>
            <w:rStyle w:val="Hyperlink"/>
            <w:rFonts w:asciiTheme="majorBidi" w:hAnsiTheme="majorBidi" w:cstheme="majorBidi"/>
            <w:noProof/>
            <w:lang w:val="en-US"/>
          </w:rPr>
          <w:t>Option 1: ≤50 MHz.</w:t>
        </w:r>
      </w:hyperlink>
    </w:p>
    <w:p w14:paraId="37A2986A" w14:textId="77777777" w:rsidR="00CC04C0" w:rsidRDefault="00CC04C0" w:rsidP="00CC04C0">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97710741" w:history="1">
        <w:r w:rsidRPr="00453EC6">
          <w:rPr>
            <w:rStyle w:val="Hyperlink"/>
            <w:rFonts w:asciiTheme="majorBidi" w:hAnsiTheme="majorBidi" w:cstheme="majorBidi"/>
            <w:noProof/>
            <w:lang w:val="en-US"/>
          </w:rPr>
          <w:t>Option 2: ≤100 MHz.</w:t>
        </w:r>
      </w:hyperlink>
    </w:p>
    <w:p w14:paraId="73BDFB9D" w14:textId="77777777" w:rsidR="00CC04C0" w:rsidRDefault="00CC04C0" w:rsidP="00CC04C0">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97710742" w:history="1">
        <w:r w:rsidRPr="00453EC6">
          <w:rPr>
            <w:rStyle w:val="Hyperlink"/>
            <w:rFonts w:asciiTheme="majorBidi" w:hAnsiTheme="majorBidi" w:cstheme="majorBidi"/>
            <w:noProof/>
            <w:lang w:val="en-US"/>
          </w:rPr>
          <w:t>Option 3: Between 50- 100 MHz, FFS.</w:t>
        </w:r>
      </w:hyperlink>
    </w:p>
    <w:p w14:paraId="5A6A9F75"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3" w:history="1">
        <w:r w:rsidRPr="00453EC6">
          <w:rPr>
            <w:rStyle w:val="Hyperlink"/>
            <w:rFonts w:asciiTheme="majorBidi" w:eastAsia="SimSun" w:hAnsiTheme="majorBidi" w:cstheme="majorBidi"/>
            <w:noProof/>
            <w:lang w:val="en-US"/>
          </w:rPr>
          <w:t>Proposal 7</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 xml:space="preserve">RAN4 should discuss and agree </w:t>
        </w:r>
        <w:r w:rsidRPr="00453EC6">
          <w:rPr>
            <w:rStyle w:val="Hyperlink"/>
            <w:rFonts w:asciiTheme="majorBidi" w:eastAsia="SimSun" w:hAnsiTheme="majorBidi" w:cstheme="majorBidi"/>
            <w:noProof/>
            <w:lang w:val="en-US"/>
          </w:rPr>
          <w:t xml:space="preserve">that </w:t>
        </w:r>
        <w:r w:rsidRPr="00453EC6">
          <w:rPr>
            <w:rStyle w:val="Hyperlink"/>
            <w:rFonts w:asciiTheme="majorBidi" w:hAnsiTheme="majorBidi" w:cstheme="majorBidi"/>
            <w:noProof/>
            <w:lang w:val="en-US"/>
          </w:rPr>
          <w:t xml:space="preserve">In Known SCell with common Rx beam, </w:t>
        </w:r>
        <w:r w:rsidRPr="00453EC6">
          <w:rPr>
            <w:rStyle w:val="Hyperlink"/>
            <w:rFonts w:asciiTheme="majorBidi" w:eastAsia="SimSun" w:hAnsiTheme="majorBidi" w:cstheme="majorBidi"/>
            <w:noProof/>
            <w:lang w:val="en-US"/>
          </w:rPr>
          <w:t xml:space="preserve">the </w:t>
        </w:r>
        <w:r w:rsidRPr="00453EC6">
          <w:rPr>
            <w:rStyle w:val="Hyperlink"/>
            <w:rFonts w:asciiTheme="majorBidi" w:hAnsiTheme="majorBidi" w:cstheme="majorBidi"/>
            <w:noProof/>
            <w:lang w:eastAsia="en-GB"/>
          </w:rPr>
          <w:t>T</w:t>
        </w:r>
        <w:r w:rsidRPr="00453EC6">
          <w:rPr>
            <w:rStyle w:val="Hyperlink"/>
            <w:rFonts w:asciiTheme="majorBidi" w:hAnsiTheme="majorBidi" w:cstheme="majorBidi"/>
            <w:noProof/>
            <w:vertAlign w:val="subscript"/>
            <w:lang w:eastAsia="en-GB"/>
          </w:rPr>
          <w:t>activation_time</w:t>
        </w:r>
        <w:r w:rsidRPr="00453EC6">
          <w:rPr>
            <w:rStyle w:val="Hyperlink"/>
            <w:rFonts w:asciiTheme="majorBidi" w:eastAsia="SimSun" w:hAnsiTheme="majorBidi" w:cstheme="majorBidi"/>
            <w:noProof/>
            <w:lang w:val="en-US"/>
          </w:rPr>
          <w:t xml:space="preserve"> time can be 3ms</w:t>
        </w:r>
        <w:r w:rsidRPr="00453EC6">
          <w:rPr>
            <w:rStyle w:val="Hyperlink"/>
            <w:rFonts w:asciiTheme="majorBidi" w:hAnsiTheme="majorBidi" w:cstheme="majorBidi"/>
            <w:noProof/>
          </w:rPr>
          <w:t>.</w:t>
        </w:r>
      </w:hyperlink>
    </w:p>
    <w:p w14:paraId="47743B39"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4" w:history="1">
        <w:r w:rsidRPr="00453EC6">
          <w:rPr>
            <w:rStyle w:val="Hyperlink"/>
            <w:rFonts w:asciiTheme="majorBidi" w:eastAsia="SimSun" w:hAnsiTheme="majorBidi" w:cstheme="majorBidi"/>
            <w:noProof/>
            <w:highlight w:val="lightGray"/>
            <w:lang w:val="en-US"/>
          </w:rPr>
          <w:t>Proposal 8</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highlight w:val="lightGray"/>
            <w:lang w:val="en-US"/>
          </w:rPr>
          <w:t xml:space="preserve">RAN4 should discuss and agree </w:t>
        </w:r>
        <w:r w:rsidRPr="00453EC6">
          <w:rPr>
            <w:rStyle w:val="Hyperlink"/>
            <w:rFonts w:asciiTheme="majorBidi" w:eastAsia="SimSun" w:hAnsiTheme="majorBidi" w:cstheme="majorBidi"/>
            <w:noProof/>
            <w:highlight w:val="lightGray"/>
            <w:lang w:val="en-US"/>
          </w:rPr>
          <w:t xml:space="preserve">that if the target SCell is unknown </w:t>
        </w:r>
        <w:r w:rsidRPr="00453EC6">
          <w:rPr>
            <w:rStyle w:val="Hyperlink"/>
            <w:rFonts w:asciiTheme="majorBidi" w:hAnsiTheme="majorBidi" w:cstheme="majorBidi"/>
            <w:noProof/>
            <w:lang w:val="en-US"/>
          </w:rPr>
          <w:t>with common Rx beam</w:t>
        </w:r>
        <w:r w:rsidRPr="00453EC6">
          <w:rPr>
            <w:rStyle w:val="Hyperlink"/>
            <w:rFonts w:asciiTheme="majorBidi" w:eastAsia="SimSun" w:hAnsiTheme="majorBidi" w:cstheme="majorBidi"/>
            <w:noProof/>
            <w:highlight w:val="lightGray"/>
            <w:lang w:val="en-US"/>
          </w:rPr>
          <w:t xml:space="preserve">, </w:t>
        </w:r>
        <w:r w:rsidRPr="00453EC6">
          <w:rPr>
            <w:rStyle w:val="Hyperlink"/>
            <w:rFonts w:asciiTheme="majorBidi" w:hAnsiTheme="majorBidi" w:cstheme="majorBidi"/>
            <w:noProof/>
            <w:highlight w:val="lightGray"/>
          </w:rPr>
          <w:t>T</w:t>
        </w:r>
        <w:r w:rsidRPr="00453EC6">
          <w:rPr>
            <w:rStyle w:val="Hyperlink"/>
            <w:rFonts w:asciiTheme="majorBidi" w:hAnsiTheme="majorBidi" w:cstheme="majorBidi"/>
            <w:noProof/>
            <w:highlight w:val="lightGray"/>
            <w:vertAlign w:val="subscript"/>
          </w:rPr>
          <w:t>activation_time</w:t>
        </w:r>
        <w:r w:rsidRPr="00453EC6">
          <w:rPr>
            <w:rStyle w:val="Hyperlink"/>
            <w:rFonts w:asciiTheme="majorBidi" w:hAnsiTheme="majorBidi" w:cstheme="majorBidi"/>
            <w:noProof/>
            <w:highlight w:val="lightGray"/>
          </w:rPr>
          <w:t xml:space="preserve"> </w:t>
        </w:r>
        <w:r w:rsidRPr="00453EC6">
          <w:rPr>
            <w:rStyle w:val="Hyperlink"/>
            <w:rFonts w:asciiTheme="majorBidi" w:eastAsia="SimSun" w:hAnsiTheme="majorBidi" w:cstheme="majorBidi"/>
            <w:noProof/>
            <w:highlight w:val="lightGray"/>
            <w:lang w:val="en-US"/>
          </w:rPr>
          <w:t xml:space="preserve">is </w:t>
        </w:r>
        <w:r w:rsidRPr="00453EC6">
          <w:rPr>
            <w:rStyle w:val="Hyperlink"/>
            <w:rFonts w:asciiTheme="majorBidi" w:hAnsiTheme="majorBidi" w:cstheme="majorBidi"/>
            <w:noProof/>
            <w:highlight w:val="lightGray"/>
            <w:lang w:val="en-US"/>
          </w:rPr>
          <w:t>3</w:t>
        </w:r>
        <w:r w:rsidRPr="00453EC6">
          <w:rPr>
            <w:rStyle w:val="Hyperlink"/>
            <w:rFonts w:asciiTheme="majorBidi" w:hAnsiTheme="majorBidi" w:cstheme="majorBidi"/>
            <w:noProof/>
            <w:highlight w:val="lightGray"/>
          </w:rPr>
          <w:t>ms</w:t>
        </w:r>
        <w:r w:rsidRPr="00453EC6">
          <w:rPr>
            <w:rStyle w:val="Hyperlink"/>
            <w:rFonts w:asciiTheme="majorBidi" w:hAnsiTheme="majorBidi" w:cstheme="majorBidi"/>
            <w:noProof/>
            <w:highlight w:val="lightGray"/>
            <w:lang w:val="en-US"/>
          </w:rPr>
          <w:t>+</w:t>
        </w:r>
        <w:r w:rsidRPr="00453EC6">
          <w:rPr>
            <w:rStyle w:val="Hyperlink"/>
            <w:rFonts w:asciiTheme="majorBidi" w:hAnsiTheme="majorBidi" w:cstheme="majorBidi"/>
            <w:noProof/>
            <w:highlight w:val="lightGray"/>
          </w:rPr>
          <w:t>T</w:t>
        </w:r>
        <w:r w:rsidRPr="00453EC6">
          <w:rPr>
            <w:rStyle w:val="Hyperlink"/>
            <w:rFonts w:asciiTheme="majorBidi" w:hAnsiTheme="majorBidi" w:cstheme="majorBidi"/>
            <w:noProof/>
            <w:highlight w:val="lightGray"/>
            <w:vertAlign w:val="subscript"/>
          </w:rPr>
          <w:t>FirstSSB</w:t>
        </w:r>
        <w:r w:rsidRPr="00453EC6">
          <w:rPr>
            <w:rStyle w:val="Hyperlink"/>
            <w:rFonts w:asciiTheme="majorBidi" w:hAnsiTheme="majorBidi" w:cstheme="majorBidi"/>
            <w:noProof/>
            <w:highlight w:val="lightGray"/>
          </w:rPr>
          <w:t>+ 2ms</w:t>
        </w:r>
        <w:r w:rsidRPr="00453EC6">
          <w:rPr>
            <w:rStyle w:val="Hyperlink"/>
            <w:rFonts w:asciiTheme="majorBidi" w:hAnsiTheme="majorBidi" w:cstheme="majorBidi"/>
            <w:noProof/>
            <w:highlight w:val="lightGray"/>
            <w:lang w:val="en-US"/>
          </w:rPr>
          <w:t>.</w:t>
        </w:r>
      </w:hyperlink>
    </w:p>
    <w:p w14:paraId="5110CCE0"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5" w:history="1">
        <w:r w:rsidRPr="00453EC6">
          <w:rPr>
            <w:rStyle w:val="Hyperlink"/>
            <w:rFonts w:asciiTheme="majorBidi" w:hAnsiTheme="majorBidi" w:cstheme="majorBidi"/>
            <w:noProof/>
            <w:lang w:val="en-US"/>
          </w:rPr>
          <w:t>Proposal 9</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 xml:space="preserve">For clauses </w:t>
        </w:r>
        <w:r w:rsidRPr="00453EC6">
          <w:rPr>
            <w:rStyle w:val="Hyperlink"/>
            <w:rFonts w:asciiTheme="majorBidi" w:hAnsiTheme="majorBidi" w:cstheme="majorBidi"/>
            <w:noProof/>
            <w:shd w:val="clear" w:color="auto" w:fill="FFFFFF"/>
            <w:lang w:val="en-US"/>
          </w:rPr>
          <w:t xml:space="preserve">8.2.2.2.1, 8.2.2.2.2, 8.2.2.2.5, and 8.2.2.2.17 </w:t>
        </w:r>
        <w:r w:rsidRPr="00453EC6">
          <w:rPr>
            <w:rStyle w:val="Hyperlink"/>
            <w:rFonts w:asciiTheme="majorBidi" w:eastAsia="SimSun" w:hAnsiTheme="majorBidi" w:cstheme="majorBidi"/>
            <w:noProof/>
            <w:lang w:val="en-US"/>
          </w:rPr>
          <w:t>distinguish the interruption requirements for Category A and B</w:t>
        </w:r>
        <w:r w:rsidRPr="00453EC6">
          <w:rPr>
            <w:rStyle w:val="Hyperlink"/>
            <w:rFonts w:asciiTheme="majorBidi" w:hAnsiTheme="majorBidi" w:cstheme="majorBidi"/>
            <w:noProof/>
          </w:rPr>
          <w:t xml:space="preserve">.  </w:t>
        </w:r>
        <w:r w:rsidRPr="00453EC6">
          <w:rPr>
            <w:rStyle w:val="Hyperlink"/>
            <w:rFonts w:asciiTheme="majorBidi" w:hAnsiTheme="majorBidi" w:cstheme="majorBidi"/>
            <w:noProof/>
            <w:lang w:val="en-US"/>
          </w:rPr>
          <w:t>Category A: Common Rx beam assumption (e.g., co-located beams with aligned timing and shared spatial domain)</w:t>
        </w:r>
      </w:hyperlink>
    </w:p>
    <w:p w14:paraId="0C909F0B"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6" w:history="1">
        <w:r w:rsidRPr="00453EC6">
          <w:rPr>
            <w:rStyle w:val="Hyperlink"/>
            <w:rFonts w:asciiTheme="majorBidi" w:hAnsiTheme="majorBidi" w:cstheme="majorBidi"/>
            <w:noProof/>
            <w:lang w:val="en-US"/>
          </w:rPr>
          <w:t>Category B: Separate Rx beam assumption (e.g., independent beams with distinct directionality and control)</w:t>
        </w:r>
      </w:hyperlink>
    </w:p>
    <w:p w14:paraId="23323187"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7" w:history="1">
        <w:r w:rsidRPr="00453EC6">
          <w:rPr>
            <w:rStyle w:val="Hyperlink"/>
            <w:noProof/>
          </w:rPr>
          <w:t>Proposal 10</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noProof/>
            <w:shd w:val="clear" w:color="auto" w:fill="FFFFFF"/>
          </w:rPr>
          <w:t>RAN4 should discuss and agree on the length of the interruption to capture the impact of case 4 as indicated in Table 1.</w:t>
        </w:r>
      </w:hyperlink>
    </w:p>
    <w:p w14:paraId="57A2DB4A"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8" w:history="1">
        <w:r w:rsidRPr="00453EC6">
          <w:rPr>
            <w:rStyle w:val="Hyperlink"/>
            <w:rFonts w:asciiTheme="majorBidi" w:hAnsiTheme="majorBidi" w:cstheme="majorBidi"/>
            <w:noProof/>
            <w:highlight w:val="lightGray"/>
            <w:lang w:val="en-US"/>
          </w:rPr>
          <w:t>Proposal 11</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highlight w:val="lightGray"/>
            <w:lang w:val="en-US"/>
          </w:rPr>
          <w:t>We propose to reuse the legacy specification, i.e.</w:t>
        </w:r>
      </w:hyperlink>
    </w:p>
    <w:p w14:paraId="1DC37828"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49" w:history="1">
        <w:r w:rsidRPr="00453EC6">
          <w:rPr>
            <w:rStyle w:val="Hyperlink"/>
            <w:rFonts w:asciiTheme="majorBidi" w:hAnsiTheme="majorBidi" w:cstheme="majorBidi"/>
            <w:noProof/>
            <w:lang w:val="en-US"/>
          </w:rPr>
          <w:t></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hyperlink>
    </w:p>
    <w:p w14:paraId="6EE55AF0" w14:textId="77777777" w:rsidR="00CC04C0" w:rsidRDefault="00CC04C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97710750" w:history="1">
        <w:r w:rsidRPr="00453EC6">
          <w:rPr>
            <w:rStyle w:val="Hyperlink"/>
            <w:rFonts w:asciiTheme="majorBidi" w:hAnsiTheme="majorBidi" w:cstheme="majorBidi"/>
            <w:noProof/>
            <w:highlight w:val="lightGray"/>
            <w:lang w:val="en-US"/>
          </w:rPr>
          <w:t>Proposal 12</w:t>
        </w:r>
        <w:r>
          <w:rPr>
            <w:rFonts w:asciiTheme="minorHAnsi" w:eastAsiaTheme="minorEastAsia" w:hAnsiTheme="minorHAnsi" w:cstheme="minorBidi"/>
            <w:b w:val="0"/>
            <w:noProof/>
            <w:kern w:val="2"/>
            <w:sz w:val="24"/>
            <w:szCs w:val="30"/>
            <w:lang w:val="en-SE" w:eastAsia="en-SE"/>
            <w14:ligatures w14:val="standardContextual"/>
          </w:rPr>
          <w:tab/>
        </w:r>
        <w:r w:rsidRPr="00453EC6">
          <w:rPr>
            <w:rStyle w:val="Hyperlink"/>
            <w:rFonts w:asciiTheme="majorBidi" w:hAnsiTheme="majorBidi" w:cstheme="majorBidi"/>
            <w:noProof/>
            <w:highlight w:val="lightGray"/>
            <w:lang w:val="en-US"/>
          </w:rPr>
          <w:t>RAN4 should not support</w:t>
        </w:r>
        <w:r w:rsidRPr="00453EC6">
          <w:rPr>
            <w:rStyle w:val="Hyperlink"/>
            <w:rFonts w:asciiTheme="majorBidi" w:hAnsiTheme="majorBidi" w:cstheme="majorBidi"/>
            <w:noProof/>
            <w:lang w:val="en-US"/>
          </w:rPr>
          <w:t xml:space="preserve"> Measurement enhancement for ATG UE with antenna array.</w:t>
        </w:r>
      </w:hyperlink>
    </w:p>
    <w:p w14:paraId="115DC03C" w14:textId="6FDEA32B" w:rsidR="0086279C" w:rsidRDefault="00356AB6">
      <w:pPr>
        <w:pStyle w:val="BodyText"/>
        <w:rPr>
          <w:rFonts w:asciiTheme="majorBidi" w:hAnsiTheme="majorBidi" w:cstheme="majorBidi"/>
          <w:b/>
          <w:bCs/>
        </w:rPr>
      </w:pPr>
      <w:r>
        <w:rPr>
          <w:rFonts w:asciiTheme="majorBidi" w:hAnsiTheme="majorBidi" w:cstheme="majorBidi"/>
          <w:bCs/>
          <w:lang w:val="en-US"/>
        </w:rPr>
        <w:fldChar w:fldCharType="end"/>
      </w:r>
    </w:p>
    <w:p w14:paraId="115DC03D" w14:textId="77777777" w:rsidR="0086279C" w:rsidRDefault="00356AB6">
      <w:pPr>
        <w:pStyle w:val="Heading1"/>
        <w:pBdr>
          <w:top w:val="single" w:sz="12" w:space="2" w:color="auto"/>
        </w:pBdr>
        <w:rPr>
          <w:rFonts w:asciiTheme="majorBidi" w:hAnsiTheme="majorBidi" w:cstheme="majorBidi"/>
          <w:sz w:val="32"/>
          <w:lang w:val="en-CA"/>
        </w:rPr>
      </w:pPr>
      <w:r>
        <w:rPr>
          <w:rFonts w:asciiTheme="majorBidi" w:hAnsiTheme="majorBidi" w:cstheme="majorBidi"/>
          <w:sz w:val="32"/>
          <w:lang w:val="en-CA"/>
        </w:rPr>
        <w:t>References</w:t>
      </w:r>
      <w:bookmarkStart w:id="29" w:name="_Ref536781239"/>
      <w:bookmarkStart w:id="30" w:name="_Ref517094573"/>
      <w:bookmarkStart w:id="31" w:name="_Ref536781364"/>
      <w:bookmarkEnd w:id="2"/>
      <w:bookmarkEnd w:id="3"/>
    </w:p>
    <w:bookmarkEnd w:id="29"/>
    <w:bookmarkEnd w:id="30"/>
    <w:bookmarkEnd w:id="31"/>
    <w:p w14:paraId="359780A3" w14:textId="1E8431D8" w:rsidR="006A721B" w:rsidRPr="006A721B" w:rsidRDefault="006A631A">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sidRPr="006A631A">
        <w:rPr>
          <w:rFonts w:asciiTheme="majorBidi" w:hAnsiTheme="majorBidi" w:cstheme="majorBidi"/>
          <w:sz w:val="22"/>
          <w:szCs w:val="22"/>
        </w:rPr>
        <w:t>R4-2504898</w:t>
      </w:r>
      <w:r w:rsidRPr="00EE17AA">
        <w:rPr>
          <w:rFonts w:asciiTheme="majorBidi" w:hAnsiTheme="majorBidi" w:cstheme="majorBidi"/>
          <w:sz w:val="22"/>
          <w:szCs w:val="22"/>
          <w:lang w:val="en-US"/>
        </w:rPr>
        <w:t xml:space="preserve">, </w:t>
      </w:r>
      <w:r w:rsidR="00EE17AA" w:rsidRPr="00EE17AA">
        <w:rPr>
          <w:rFonts w:asciiTheme="majorBidi" w:hAnsiTheme="majorBidi" w:cstheme="majorBidi"/>
          <w:sz w:val="22"/>
          <w:szCs w:val="22"/>
          <w:lang w:val="en-US"/>
        </w:rPr>
        <w:t xml:space="preserve">WF on RRM requirements for </w:t>
      </w:r>
      <w:proofErr w:type="spellStart"/>
      <w:r w:rsidR="00EE17AA" w:rsidRPr="00EE17AA">
        <w:rPr>
          <w:rFonts w:asciiTheme="majorBidi" w:hAnsiTheme="majorBidi" w:cstheme="majorBidi"/>
          <w:sz w:val="22"/>
          <w:szCs w:val="22"/>
          <w:lang w:val="en-US"/>
        </w:rPr>
        <w:t>NR_ATG_enh</w:t>
      </w:r>
      <w:proofErr w:type="spellEnd"/>
      <w:r w:rsidR="00EE17AA">
        <w:rPr>
          <w:rFonts w:asciiTheme="majorBidi" w:hAnsiTheme="majorBidi" w:cstheme="majorBidi"/>
          <w:sz w:val="22"/>
          <w:szCs w:val="22"/>
          <w:lang w:val="en-US"/>
        </w:rPr>
        <w:t>, CMCC</w:t>
      </w:r>
    </w:p>
    <w:p w14:paraId="115DC03E" w14:textId="466F442E" w:rsidR="0086279C" w:rsidRDefault="00356AB6">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Pr>
          <w:rFonts w:asciiTheme="majorBidi" w:hAnsiTheme="majorBidi" w:cstheme="majorBidi"/>
          <w:sz w:val="22"/>
          <w:szCs w:val="22"/>
        </w:rPr>
        <w:t>R4-2502591</w:t>
      </w:r>
      <w:r>
        <w:rPr>
          <w:rFonts w:asciiTheme="majorBidi" w:hAnsiTheme="majorBidi" w:cstheme="majorBidi"/>
          <w:sz w:val="22"/>
          <w:szCs w:val="22"/>
          <w:lang w:val="en-US"/>
        </w:rPr>
        <w:t xml:space="preserve">, WF on RRM requirements for </w:t>
      </w:r>
      <w:proofErr w:type="spellStart"/>
      <w:r>
        <w:rPr>
          <w:rFonts w:asciiTheme="majorBidi" w:hAnsiTheme="majorBidi" w:cstheme="majorBidi"/>
          <w:sz w:val="22"/>
          <w:szCs w:val="22"/>
          <w:lang w:val="en-US"/>
        </w:rPr>
        <w:t>NR_ATG_enh</w:t>
      </w:r>
      <w:proofErr w:type="spellEnd"/>
      <w:r>
        <w:rPr>
          <w:rFonts w:asciiTheme="majorBidi" w:hAnsiTheme="majorBidi" w:cstheme="majorBidi"/>
          <w:sz w:val="22"/>
          <w:szCs w:val="22"/>
          <w:lang w:val="en-US"/>
        </w:rPr>
        <w:t>, CMCC</w:t>
      </w:r>
    </w:p>
    <w:p w14:paraId="115DC03F" w14:textId="77777777" w:rsidR="0086279C" w:rsidRDefault="00356AB6">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Pr>
          <w:rFonts w:asciiTheme="majorBidi" w:hAnsiTheme="majorBidi" w:cstheme="majorBidi"/>
          <w:sz w:val="22"/>
          <w:szCs w:val="22"/>
        </w:rPr>
        <w:t>R4-2420237</w:t>
      </w:r>
      <w:r>
        <w:rPr>
          <w:rFonts w:asciiTheme="majorBidi" w:hAnsiTheme="majorBidi" w:cstheme="majorBidi"/>
          <w:sz w:val="22"/>
          <w:szCs w:val="22"/>
          <w:lang w:val="en-US"/>
        </w:rPr>
        <w:t xml:space="preserve">, WF on RRM requirements for </w:t>
      </w:r>
      <w:proofErr w:type="spellStart"/>
      <w:r>
        <w:rPr>
          <w:rFonts w:asciiTheme="majorBidi" w:hAnsiTheme="majorBidi" w:cstheme="majorBidi"/>
          <w:sz w:val="22"/>
          <w:szCs w:val="22"/>
          <w:lang w:val="en-US"/>
        </w:rPr>
        <w:t>NR_ATG_enh</w:t>
      </w:r>
      <w:proofErr w:type="spellEnd"/>
      <w:r>
        <w:rPr>
          <w:rFonts w:asciiTheme="majorBidi" w:hAnsiTheme="majorBidi" w:cstheme="majorBidi"/>
          <w:sz w:val="22"/>
          <w:szCs w:val="22"/>
          <w:lang w:val="en-US"/>
        </w:rPr>
        <w:t>, CMCC</w:t>
      </w:r>
    </w:p>
    <w:p w14:paraId="115DC040" w14:textId="77777777" w:rsidR="0086279C" w:rsidRDefault="00356AB6">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Pr>
          <w:rFonts w:asciiTheme="majorBidi" w:hAnsiTheme="majorBidi" w:cstheme="majorBidi"/>
          <w:sz w:val="22"/>
          <w:szCs w:val="22"/>
        </w:rPr>
        <w:t>R4-2420338</w:t>
      </w:r>
      <w:r>
        <w:rPr>
          <w:rFonts w:asciiTheme="majorBidi" w:hAnsiTheme="majorBidi" w:cstheme="majorBidi"/>
          <w:sz w:val="22"/>
          <w:szCs w:val="22"/>
          <w:lang w:val="en-US"/>
        </w:rPr>
        <w:t>, WF on NR ATG UE RF, CMCC</w:t>
      </w:r>
    </w:p>
    <w:p w14:paraId="115DC041" w14:textId="77777777" w:rsidR="0086279C" w:rsidRDefault="00356AB6">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Pr>
          <w:rFonts w:asciiTheme="majorBidi" w:hAnsiTheme="majorBidi" w:cstheme="majorBidi"/>
          <w:sz w:val="22"/>
          <w:szCs w:val="22"/>
        </w:rPr>
        <w:t>R4-2415002</w:t>
      </w:r>
      <w:r>
        <w:rPr>
          <w:rFonts w:asciiTheme="majorBidi" w:hAnsiTheme="majorBidi" w:cstheme="majorBidi"/>
          <w:sz w:val="22"/>
          <w:szCs w:val="22"/>
          <w:lang w:val="en-US"/>
        </w:rPr>
        <w:t>, (</w:t>
      </w:r>
      <w:proofErr w:type="spellStart"/>
      <w:r>
        <w:rPr>
          <w:rFonts w:asciiTheme="majorBidi" w:hAnsiTheme="majorBidi" w:cstheme="majorBidi"/>
          <w:sz w:val="22"/>
          <w:szCs w:val="22"/>
          <w:lang w:val="en-US"/>
        </w:rPr>
        <w:t>NR_ATG_enh</w:t>
      </w:r>
      <w:proofErr w:type="spellEnd"/>
      <w:r>
        <w:rPr>
          <w:rFonts w:asciiTheme="majorBidi" w:hAnsiTheme="majorBidi" w:cstheme="majorBidi"/>
          <w:sz w:val="22"/>
          <w:szCs w:val="22"/>
          <w:lang w:val="en-US"/>
        </w:rPr>
        <w:t>-Core) Discussion on RRM core requirements for R19 ATG, CMCC</w:t>
      </w:r>
    </w:p>
    <w:p w14:paraId="115DC042" w14:textId="77777777" w:rsidR="0086279C" w:rsidRDefault="00356AB6">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rPr>
      </w:pPr>
      <w:r>
        <w:rPr>
          <w:rFonts w:asciiTheme="majorBidi" w:hAnsiTheme="majorBidi" w:cstheme="majorBidi"/>
          <w:sz w:val="22"/>
          <w:szCs w:val="22"/>
        </w:rPr>
        <w:t>R4-2417716</w:t>
      </w:r>
      <w:r>
        <w:rPr>
          <w:rFonts w:asciiTheme="majorBidi" w:hAnsiTheme="majorBidi" w:cstheme="majorBidi"/>
          <w:sz w:val="22"/>
          <w:szCs w:val="22"/>
          <w:lang w:val="en-US"/>
        </w:rPr>
        <w:t xml:space="preserve">, </w:t>
      </w:r>
      <w:r>
        <w:rPr>
          <w:rFonts w:asciiTheme="majorBidi" w:hAnsiTheme="majorBidi" w:cstheme="majorBidi"/>
          <w:sz w:val="22"/>
          <w:szCs w:val="22"/>
        </w:rPr>
        <w:t>Discussion on enhancements for Rel-19 ATG RRM requirements, CATT</w:t>
      </w:r>
    </w:p>
    <w:p w14:paraId="115DC043" w14:textId="77777777" w:rsidR="0086279C" w:rsidRDefault="0086279C">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115DC044" w14:textId="4915C948" w:rsidR="0086279C" w:rsidRDefault="00356AB6">
      <w:pPr>
        <w:pStyle w:val="Heading1"/>
        <w:numPr>
          <w:ilvl w:val="0"/>
          <w:numId w:val="0"/>
        </w:numPr>
        <w:pBdr>
          <w:top w:val="single" w:sz="12" w:space="2" w:color="auto"/>
        </w:pBdr>
        <w:rPr>
          <w:rFonts w:asciiTheme="majorBidi" w:hAnsiTheme="majorBidi" w:cstheme="majorBidi"/>
          <w:sz w:val="32"/>
          <w:highlight w:val="yellow"/>
          <w:lang w:val="en-CA"/>
        </w:rPr>
      </w:pPr>
      <w:r>
        <w:rPr>
          <w:rFonts w:asciiTheme="majorBidi" w:hAnsiTheme="majorBidi" w:cstheme="majorBidi"/>
          <w:sz w:val="32"/>
          <w:highlight w:val="yellow"/>
          <w:lang w:val="en-US"/>
        </w:rPr>
        <w:t xml:space="preserve">Annex A: LS to RAN2: UE Antenna </w:t>
      </w:r>
      <w:r w:rsidR="003321D7">
        <w:rPr>
          <w:rFonts w:asciiTheme="majorBidi" w:hAnsiTheme="majorBidi" w:cstheme="majorBidi"/>
          <w:sz w:val="32"/>
          <w:highlight w:val="yellow"/>
          <w:lang w:val="en-US"/>
        </w:rPr>
        <w:t>T</w:t>
      </w:r>
      <w:r>
        <w:rPr>
          <w:rFonts w:asciiTheme="majorBidi" w:hAnsiTheme="majorBidi" w:cstheme="majorBidi"/>
          <w:sz w:val="32"/>
          <w:highlight w:val="yellow"/>
          <w:lang w:val="en-US"/>
        </w:rPr>
        <w:t xml:space="preserve">ype </w:t>
      </w:r>
      <w:proofErr w:type="spellStart"/>
      <w:r w:rsidR="003321D7">
        <w:rPr>
          <w:rFonts w:asciiTheme="majorBidi" w:hAnsiTheme="majorBidi" w:cstheme="majorBidi"/>
          <w:sz w:val="32"/>
          <w:highlight w:val="yellow"/>
          <w:lang w:val="en-US"/>
        </w:rPr>
        <w:t>S</w:t>
      </w:r>
      <w:r>
        <w:rPr>
          <w:rFonts w:asciiTheme="majorBidi" w:hAnsiTheme="majorBidi" w:cstheme="majorBidi"/>
          <w:sz w:val="32"/>
          <w:highlight w:val="yellow"/>
          <w:lang w:val="en-US"/>
        </w:rPr>
        <w:t>ignalling</w:t>
      </w:r>
      <w:proofErr w:type="spellEnd"/>
    </w:p>
    <w:p w14:paraId="115DC045" w14:textId="77777777" w:rsidR="0086279C" w:rsidRDefault="0086279C">
      <w:pPr>
        <w:rPr>
          <w:rFonts w:asciiTheme="majorBidi" w:hAnsiTheme="majorBidi" w:cstheme="majorBidi"/>
          <w:sz w:val="32"/>
          <w:lang w:val="en-US"/>
        </w:rPr>
      </w:pPr>
    </w:p>
    <w:p w14:paraId="115DC046" w14:textId="77777777" w:rsidR="0086279C" w:rsidRDefault="00356AB6">
      <w:pPr>
        <w:spacing w:after="60"/>
        <w:ind w:left="1985" w:hanging="1985"/>
        <w:rPr>
          <w:rFonts w:asciiTheme="majorBidi" w:hAnsiTheme="majorBidi" w:cstheme="majorBidi"/>
          <w:bCs/>
          <w:lang w:val="en-US"/>
        </w:rPr>
      </w:pPr>
      <w:r>
        <w:rPr>
          <w:rFonts w:asciiTheme="majorBidi" w:hAnsiTheme="majorBidi" w:cstheme="majorBidi"/>
          <w:b/>
        </w:rPr>
        <w:t>Title:</w:t>
      </w:r>
      <w:r>
        <w:rPr>
          <w:rFonts w:asciiTheme="majorBidi" w:hAnsiTheme="majorBidi" w:cstheme="majorBidi"/>
          <w:b/>
        </w:rPr>
        <w:tab/>
        <w:t xml:space="preserve">LS on UE capability for </w:t>
      </w:r>
      <w:r>
        <w:rPr>
          <w:rFonts w:asciiTheme="majorBidi" w:hAnsiTheme="majorBidi" w:cstheme="majorBidi"/>
          <w:b/>
          <w:lang w:val="en-US"/>
        </w:rPr>
        <w:t xml:space="preserve">UE Antenna Type </w:t>
      </w:r>
      <w:proofErr w:type="spellStart"/>
      <w:r>
        <w:rPr>
          <w:rFonts w:asciiTheme="majorBidi" w:hAnsiTheme="majorBidi" w:cstheme="majorBidi"/>
          <w:b/>
          <w:lang w:val="en-US"/>
        </w:rPr>
        <w:t>Signalling</w:t>
      </w:r>
      <w:proofErr w:type="spellEnd"/>
      <w:r>
        <w:rPr>
          <w:rFonts w:asciiTheme="majorBidi" w:hAnsiTheme="majorBidi" w:cstheme="majorBidi"/>
          <w:b/>
        </w:rPr>
        <w:t xml:space="preserve"> in </w:t>
      </w:r>
      <w:r>
        <w:rPr>
          <w:rFonts w:asciiTheme="majorBidi" w:hAnsiTheme="majorBidi" w:cstheme="majorBidi"/>
          <w:b/>
          <w:lang w:val="en-US"/>
        </w:rPr>
        <w:t>ATG</w:t>
      </w:r>
    </w:p>
    <w:p w14:paraId="115DC047"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Response to:</w:t>
      </w:r>
      <w:r>
        <w:rPr>
          <w:rFonts w:asciiTheme="majorBidi" w:hAnsiTheme="majorBidi" w:cstheme="majorBidi"/>
          <w:bCs/>
        </w:rPr>
        <w:tab/>
      </w:r>
    </w:p>
    <w:p w14:paraId="115DC048" w14:textId="77777777" w:rsidR="0086279C" w:rsidRDefault="00356AB6">
      <w:pPr>
        <w:spacing w:after="60"/>
        <w:ind w:left="1985" w:hanging="1985"/>
        <w:jc w:val="both"/>
        <w:rPr>
          <w:rFonts w:asciiTheme="majorBidi" w:hAnsiTheme="majorBidi" w:cstheme="majorBidi"/>
          <w:bCs/>
          <w:lang w:val="en-US"/>
        </w:rPr>
      </w:pPr>
      <w:r>
        <w:rPr>
          <w:rFonts w:asciiTheme="majorBidi" w:hAnsiTheme="majorBidi" w:cstheme="majorBidi"/>
          <w:b/>
        </w:rPr>
        <w:t>Release:</w:t>
      </w:r>
      <w:r>
        <w:rPr>
          <w:rFonts w:asciiTheme="majorBidi" w:hAnsiTheme="majorBidi" w:cstheme="majorBidi"/>
          <w:bCs/>
        </w:rPr>
        <w:tab/>
      </w:r>
      <w:r>
        <w:rPr>
          <w:rFonts w:asciiTheme="majorBidi" w:hAnsiTheme="majorBidi" w:cstheme="majorBidi"/>
          <w:bCs/>
          <w:lang w:eastAsia="ja-JP"/>
        </w:rPr>
        <w:t>Release 1</w:t>
      </w:r>
      <w:r>
        <w:rPr>
          <w:rFonts w:asciiTheme="majorBidi" w:hAnsiTheme="majorBidi" w:cstheme="majorBidi"/>
          <w:bCs/>
          <w:lang w:val="en-US"/>
        </w:rPr>
        <w:t>9</w:t>
      </w:r>
    </w:p>
    <w:p w14:paraId="115DC049"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Work Item:</w:t>
      </w:r>
      <w:r>
        <w:rPr>
          <w:rFonts w:asciiTheme="majorBidi" w:hAnsiTheme="majorBidi" w:cstheme="majorBidi"/>
          <w:bCs/>
        </w:rPr>
        <w:tab/>
        <w:t>NR_</w:t>
      </w:r>
      <w:r>
        <w:rPr>
          <w:rFonts w:asciiTheme="majorBidi" w:hAnsiTheme="majorBidi" w:cstheme="majorBidi"/>
          <w:bCs/>
          <w:lang w:val="en-US"/>
        </w:rPr>
        <w:t>ATG</w:t>
      </w:r>
      <w:r>
        <w:rPr>
          <w:rFonts w:asciiTheme="majorBidi" w:hAnsiTheme="majorBidi" w:cstheme="majorBidi"/>
          <w:bCs/>
        </w:rPr>
        <w:t>_enh-Core</w:t>
      </w:r>
    </w:p>
    <w:p w14:paraId="115DC04A" w14:textId="77777777" w:rsidR="0086279C" w:rsidRDefault="0086279C">
      <w:pPr>
        <w:spacing w:after="60"/>
        <w:ind w:left="1985" w:hanging="1985"/>
        <w:jc w:val="both"/>
        <w:rPr>
          <w:rFonts w:asciiTheme="majorBidi" w:hAnsiTheme="majorBidi" w:cstheme="majorBidi"/>
          <w:b/>
        </w:rPr>
      </w:pPr>
    </w:p>
    <w:p w14:paraId="115DC04B"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Source:</w:t>
      </w:r>
      <w:r>
        <w:rPr>
          <w:rFonts w:asciiTheme="majorBidi" w:hAnsiTheme="majorBidi" w:cstheme="majorBidi"/>
          <w:bCs/>
          <w:color w:val="FF0000"/>
        </w:rPr>
        <w:tab/>
      </w:r>
      <w:r>
        <w:rPr>
          <w:rFonts w:asciiTheme="majorBidi" w:hAnsiTheme="majorBidi" w:cstheme="majorBidi"/>
          <w:bCs/>
          <w:lang w:eastAsia="ja-JP"/>
        </w:rPr>
        <w:t>RAN4</w:t>
      </w:r>
    </w:p>
    <w:p w14:paraId="115DC04C"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To:</w:t>
      </w:r>
      <w:r>
        <w:rPr>
          <w:rFonts w:asciiTheme="majorBidi" w:hAnsiTheme="majorBidi" w:cstheme="majorBidi"/>
          <w:bCs/>
        </w:rPr>
        <w:tab/>
        <w:t>RAN</w:t>
      </w:r>
      <w:r>
        <w:rPr>
          <w:rFonts w:asciiTheme="majorBidi" w:hAnsiTheme="majorBidi" w:cstheme="majorBidi"/>
          <w:bCs/>
          <w:lang w:val="en-US"/>
        </w:rPr>
        <w:t>2</w:t>
      </w:r>
    </w:p>
    <w:p w14:paraId="115DC04D"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 xml:space="preserve">Cc:                             </w:t>
      </w:r>
      <w:r>
        <w:rPr>
          <w:rFonts w:asciiTheme="majorBidi" w:hAnsiTheme="majorBidi" w:cstheme="majorBidi"/>
          <w:bCs/>
        </w:rPr>
        <w:tab/>
      </w:r>
    </w:p>
    <w:p w14:paraId="115DC04E" w14:textId="77777777" w:rsidR="0086279C" w:rsidRDefault="0086279C">
      <w:pPr>
        <w:spacing w:after="60"/>
        <w:ind w:left="1985" w:hanging="1985"/>
        <w:jc w:val="both"/>
        <w:rPr>
          <w:rFonts w:asciiTheme="majorBidi" w:hAnsiTheme="majorBidi" w:cstheme="majorBidi"/>
          <w:bCs/>
        </w:rPr>
      </w:pPr>
    </w:p>
    <w:p w14:paraId="115DC04F" w14:textId="77777777" w:rsidR="0086279C" w:rsidRDefault="00356AB6">
      <w:pPr>
        <w:tabs>
          <w:tab w:val="left" w:pos="2268"/>
        </w:tabs>
        <w:jc w:val="both"/>
        <w:rPr>
          <w:rFonts w:asciiTheme="majorBidi" w:hAnsiTheme="majorBidi" w:cstheme="majorBidi"/>
          <w:bCs/>
        </w:rPr>
      </w:pPr>
      <w:r>
        <w:rPr>
          <w:rFonts w:asciiTheme="majorBidi" w:hAnsiTheme="majorBidi" w:cstheme="majorBidi"/>
          <w:b/>
        </w:rPr>
        <w:t>Contact Person:</w:t>
      </w:r>
      <w:r>
        <w:rPr>
          <w:rFonts w:asciiTheme="majorBidi" w:hAnsiTheme="majorBidi" w:cstheme="majorBidi"/>
          <w:bCs/>
        </w:rPr>
        <w:tab/>
      </w:r>
    </w:p>
    <w:p w14:paraId="115DC050" w14:textId="77777777" w:rsidR="0086279C" w:rsidRPr="00F151D1" w:rsidRDefault="00356AB6" w:rsidP="00F151D1">
      <w:pPr>
        <w:pStyle w:val="Doc-text2"/>
        <w:rPr>
          <w:rFonts w:eastAsia="Times New Roman"/>
        </w:rPr>
      </w:pPr>
      <w:r w:rsidRPr="00F151D1">
        <w:t>Name:</w:t>
      </w:r>
      <w:r w:rsidRPr="00F151D1">
        <w:tab/>
        <w:t>Istiak Hossin</w:t>
      </w:r>
    </w:p>
    <w:p w14:paraId="115DC051" w14:textId="77777777" w:rsidR="0086279C" w:rsidRPr="00F151D1" w:rsidRDefault="00356AB6" w:rsidP="00F151D1">
      <w:pPr>
        <w:pStyle w:val="Doc-text2"/>
      </w:pPr>
      <w:r>
        <w:t>E-mail Address:</w:t>
      </w:r>
      <w:r w:rsidRPr="00F151D1">
        <w:tab/>
        <w:t>istiak.hossain@ericsson.com</w:t>
      </w:r>
      <w:r>
        <w:rPr>
          <w:lang w:eastAsia="zh-CN"/>
        </w:rPr>
        <w:t xml:space="preserve"> </w:t>
      </w:r>
    </w:p>
    <w:p w14:paraId="115DC052" w14:textId="77777777" w:rsidR="0086279C" w:rsidRDefault="0086279C">
      <w:pPr>
        <w:spacing w:after="60"/>
        <w:ind w:left="1985" w:hanging="1985"/>
        <w:jc w:val="both"/>
        <w:rPr>
          <w:rFonts w:asciiTheme="majorBidi" w:hAnsiTheme="majorBidi" w:cstheme="majorBidi"/>
          <w:b/>
        </w:rPr>
      </w:pPr>
    </w:p>
    <w:p w14:paraId="115DC053" w14:textId="77777777" w:rsidR="0086279C" w:rsidRDefault="00356AB6">
      <w:pPr>
        <w:spacing w:after="60"/>
        <w:ind w:left="1985" w:hanging="1985"/>
        <w:jc w:val="both"/>
        <w:rPr>
          <w:rFonts w:asciiTheme="majorBidi" w:hAnsiTheme="majorBidi" w:cstheme="majorBidi"/>
          <w:bCs/>
        </w:rPr>
      </w:pPr>
      <w:r>
        <w:rPr>
          <w:rFonts w:asciiTheme="majorBidi" w:hAnsiTheme="majorBidi" w:cstheme="majorBidi"/>
          <w:b/>
        </w:rPr>
        <w:t>Attachments: -</w:t>
      </w:r>
    </w:p>
    <w:p w14:paraId="115DC054" w14:textId="77777777" w:rsidR="0086279C" w:rsidRDefault="00356AB6">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Theme="majorBidi" w:eastAsia="Arial" w:hAnsiTheme="majorBidi" w:cstheme="majorBidi"/>
          <w:sz w:val="36"/>
        </w:rPr>
      </w:pPr>
      <w:r>
        <w:rPr>
          <w:rFonts w:asciiTheme="majorBidi" w:eastAsia="Arial" w:hAnsiTheme="majorBidi" w:cstheme="majorBidi"/>
          <w:sz w:val="36"/>
        </w:rPr>
        <w:lastRenderedPageBreak/>
        <w:t>1</w:t>
      </w:r>
      <w:r>
        <w:rPr>
          <w:rFonts w:asciiTheme="majorBidi" w:eastAsia="Arial" w:hAnsiTheme="majorBidi" w:cstheme="majorBidi"/>
          <w:sz w:val="36"/>
        </w:rPr>
        <w:tab/>
        <w:t>Overall description</w:t>
      </w:r>
    </w:p>
    <w:p w14:paraId="115DC055" w14:textId="77777777" w:rsidR="0086279C" w:rsidRDefault="00356AB6">
      <w:pPr>
        <w:overflowPunct w:val="0"/>
        <w:autoSpaceDE w:val="0"/>
        <w:autoSpaceDN w:val="0"/>
        <w:adjustRightInd w:val="0"/>
        <w:spacing w:afterLines="50" w:after="120"/>
        <w:jc w:val="both"/>
        <w:textAlignment w:val="baseline"/>
        <w:rPr>
          <w:rFonts w:asciiTheme="majorBidi" w:hAnsiTheme="majorBidi" w:cstheme="majorBidi"/>
          <w:bCs/>
          <w:iCs/>
          <w:lang w:val="en-US" w:eastAsia="ja-JP"/>
        </w:rPr>
      </w:pPr>
      <w:r>
        <w:rPr>
          <w:rFonts w:asciiTheme="majorBidi" w:hAnsiTheme="majorBidi" w:cstheme="majorBidi"/>
        </w:rPr>
        <w:t xml:space="preserve">RAN4 has </w:t>
      </w:r>
      <w:r>
        <w:rPr>
          <w:rFonts w:asciiTheme="majorBidi" w:hAnsiTheme="majorBidi" w:cstheme="majorBidi"/>
          <w:bCs/>
          <w:iCs/>
          <w:lang w:val="en-US" w:eastAsia="ja-JP"/>
        </w:rPr>
        <w:t>discussed and agreed that 5 antenna type combinations can be used for ATG DL CA. The agreed antenna types are the following:</w:t>
      </w:r>
    </w:p>
    <w:p w14:paraId="115DC056" w14:textId="77777777" w:rsidR="0086279C" w:rsidRDefault="00356AB6">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Pr>
          <w:rFonts w:asciiTheme="majorBidi" w:hAnsiTheme="majorBidi" w:cstheme="majorBidi"/>
          <w:bCs/>
          <w:iCs/>
          <w:lang w:val="en-US" w:eastAsia="ja-JP"/>
        </w:rPr>
        <w:t>1. ATG UE with omnidirectional antennas on the bands of PCC and SCC.</w:t>
      </w:r>
    </w:p>
    <w:p w14:paraId="115DC057" w14:textId="77777777" w:rsidR="0086279C" w:rsidRDefault="00356AB6">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Pr>
          <w:rFonts w:asciiTheme="majorBidi" w:hAnsiTheme="majorBidi" w:cstheme="majorBidi"/>
          <w:bCs/>
          <w:iCs/>
          <w:lang w:val="en-US" w:eastAsia="ja-JP"/>
        </w:rPr>
        <w:t xml:space="preserve">2. ATG UE with an omnidirectional antenna on the band of PCC and an </w:t>
      </w:r>
      <w:r>
        <w:rPr>
          <w:rFonts w:asciiTheme="majorBidi" w:hAnsiTheme="majorBidi" w:cstheme="majorBidi"/>
          <w:bCs/>
          <w:iCs/>
          <w:lang w:val="en-US" w:eastAsia="ja-JP"/>
        </w:rPr>
        <w:tab/>
        <w:t>antenna array on the band of SCC.</w:t>
      </w:r>
    </w:p>
    <w:p w14:paraId="115DC058" w14:textId="77777777" w:rsidR="0086279C" w:rsidRDefault="00356AB6">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Pr>
          <w:rFonts w:asciiTheme="majorBidi" w:hAnsiTheme="majorBidi" w:cstheme="majorBidi"/>
          <w:bCs/>
          <w:iCs/>
          <w:lang w:val="en-US" w:eastAsia="ja-JP"/>
        </w:rPr>
        <w:t xml:space="preserve">3. ATG UE with an antenna array on the band of PCC and an omnidirectional </w:t>
      </w:r>
      <w:r>
        <w:rPr>
          <w:rFonts w:asciiTheme="majorBidi" w:hAnsiTheme="majorBidi" w:cstheme="majorBidi"/>
          <w:bCs/>
          <w:iCs/>
          <w:lang w:val="en-US" w:eastAsia="ja-JP"/>
        </w:rPr>
        <w:tab/>
        <w:t>antenna on the band of SCC.</w:t>
      </w:r>
    </w:p>
    <w:p w14:paraId="115DC059" w14:textId="77777777" w:rsidR="0086279C" w:rsidRDefault="00356AB6">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Pr>
          <w:rFonts w:asciiTheme="majorBidi" w:hAnsiTheme="majorBidi" w:cstheme="majorBidi"/>
          <w:bCs/>
          <w:iCs/>
          <w:lang w:val="en-US" w:eastAsia="ja-JP"/>
        </w:rPr>
        <w:t xml:space="preserve">4. ATG UE with an antenna array on the bands of PCC and SCC, and one </w:t>
      </w:r>
      <w:r>
        <w:rPr>
          <w:rFonts w:asciiTheme="majorBidi" w:hAnsiTheme="majorBidi" w:cstheme="majorBidi"/>
          <w:bCs/>
          <w:iCs/>
          <w:lang w:val="en-US" w:eastAsia="ja-JP"/>
        </w:rPr>
        <w:tab/>
        <w:t>common Rx beam assumed.</w:t>
      </w:r>
    </w:p>
    <w:p w14:paraId="115DC05A" w14:textId="77777777" w:rsidR="0086279C" w:rsidRDefault="00356AB6">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Pr>
          <w:rFonts w:asciiTheme="majorBidi" w:hAnsiTheme="majorBidi" w:cstheme="majorBidi"/>
          <w:bCs/>
          <w:iCs/>
          <w:lang w:val="en-US" w:eastAsia="ja-JP"/>
        </w:rPr>
        <w:t xml:space="preserve">5. ATG UE with an antenna array on the bands of PCC and SCC, and two </w:t>
      </w:r>
      <w:r>
        <w:rPr>
          <w:rFonts w:asciiTheme="majorBidi" w:hAnsiTheme="majorBidi" w:cstheme="majorBidi"/>
          <w:bCs/>
          <w:iCs/>
          <w:lang w:val="en-US" w:eastAsia="ja-JP"/>
        </w:rPr>
        <w:tab/>
        <w:t>simultaneous separate Rx beams assumed.</w:t>
      </w:r>
    </w:p>
    <w:p w14:paraId="115DC05B" w14:textId="73D05239" w:rsidR="0086279C" w:rsidRDefault="00356AB6">
      <w:pPr>
        <w:overflowPunct w:val="0"/>
        <w:autoSpaceDE w:val="0"/>
        <w:autoSpaceDN w:val="0"/>
        <w:adjustRightInd w:val="0"/>
        <w:spacing w:afterLines="50" w:after="120"/>
        <w:jc w:val="both"/>
        <w:textAlignment w:val="baseline"/>
        <w:rPr>
          <w:rFonts w:asciiTheme="majorBidi" w:hAnsiTheme="majorBidi" w:cstheme="majorBidi"/>
          <w:lang w:val="en-US"/>
        </w:rPr>
      </w:pPr>
      <w:r>
        <w:rPr>
          <w:rFonts w:asciiTheme="majorBidi" w:hAnsiTheme="majorBidi" w:cstheme="majorBidi"/>
          <w:bCs/>
          <w:iCs/>
          <w:lang w:val="en-US" w:eastAsia="ja-JP"/>
        </w:rPr>
        <w:t>To differentiate between different UE array antenna types (i.e. case 4 and case 5) for Inter-band co-located CA, an additional UE capability is needed to indicate whether the Rx beam is common or independent.</w:t>
      </w:r>
      <w:bookmarkStart w:id="32" w:name="OLE_LINK31"/>
      <w:bookmarkStart w:id="33" w:name="OLE_LINK16"/>
      <w:r>
        <w:rPr>
          <w:rFonts w:asciiTheme="majorBidi" w:hAnsiTheme="majorBidi" w:cstheme="majorBidi"/>
          <w:bCs/>
          <w:iCs/>
          <w:lang w:val="en-US" w:eastAsia="ja-JP"/>
        </w:rPr>
        <w:t xml:space="preserve"> </w:t>
      </w:r>
      <w:r>
        <w:rPr>
          <w:rFonts w:asciiTheme="majorBidi" w:hAnsiTheme="majorBidi" w:cstheme="majorBidi"/>
          <w:lang w:val="en-US"/>
        </w:rPr>
        <w:t>It is agreed that the UE can inform the network about the antenna</w:t>
      </w:r>
      <w:r w:rsidR="00F02FD7">
        <w:rPr>
          <w:rFonts w:asciiTheme="majorBidi" w:hAnsiTheme="majorBidi" w:cstheme="majorBidi"/>
          <w:lang w:val="en-US"/>
        </w:rPr>
        <w:t>/ beam</w:t>
      </w:r>
      <w:r>
        <w:rPr>
          <w:rFonts w:asciiTheme="majorBidi" w:hAnsiTheme="majorBidi" w:cstheme="majorBidi"/>
          <w:lang w:val="en-US"/>
        </w:rPr>
        <w:t xml:space="preserve"> type used for measurements in an NR ATG cell group via a 1-bit indicator or explicit signaling in UE capability information IE. The indicator specifies whether the common or independent Rx beam is used for </w:t>
      </w:r>
      <w:proofErr w:type="spellStart"/>
      <w:r>
        <w:rPr>
          <w:rFonts w:asciiTheme="majorBidi" w:hAnsiTheme="majorBidi" w:cstheme="majorBidi"/>
          <w:lang w:val="en-US"/>
        </w:rPr>
        <w:t>PCell</w:t>
      </w:r>
      <w:proofErr w:type="spellEnd"/>
      <w:r>
        <w:rPr>
          <w:rFonts w:asciiTheme="majorBidi" w:hAnsiTheme="majorBidi" w:cstheme="majorBidi"/>
          <w:lang w:val="en-US"/>
        </w:rPr>
        <w:t xml:space="preserve"> and </w:t>
      </w:r>
      <w:proofErr w:type="spellStart"/>
      <w:r>
        <w:rPr>
          <w:rFonts w:asciiTheme="majorBidi" w:hAnsiTheme="majorBidi" w:cstheme="majorBidi"/>
          <w:lang w:val="en-US"/>
        </w:rPr>
        <w:t>SCell</w:t>
      </w:r>
      <w:proofErr w:type="spellEnd"/>
      <w:r>
        <w:rPr>
          <w:rFonts w:asciiTheme="majorBidi" w:hAnsiTheme="majorBidi" w:cstheme="majorBidi"/>
          <w:lang w:val="en-US"/>
        </w:rPr>
        <w:t xml:space="preserve"> measurements, as depicted in Table 1. </w:t>
      </w:r>
    </w:p>
    <w:p w14:paraId="115DC05C" w14:textId="77777777" w:rsidR="0086279C" w:rsidRDefault="0086279C">
      <w:pPr>
        <w:overflowPunct w:val="0"/>
        <w:autoSpaceDE w:val="0"/>
        <w:autoSpaceDN w:val="0"/>
        <w:adjustRightInd w:val="0"/>
        <w:spacing w:afterLines="50" w:after="120"/>
        <w:jc w:val="both"/>
        <w:textAlignment w:val="baseline"/>
        <w:rPr>
          <w:rFonts w:asciiTheme="majorBidi" w:hAnsiTheme="majorBidi" w:cstheme="majorBidi"/>
        </w:rPr>
      </w:pPr>
    </w:p>
    <w:tbl>
      <w:tblPr>
        <w:tblStyle w:val="TableGrid"/>
        <w:tblpPr w:leftFromText="180" w:rightFromText="180" w:vertAnchor="text" w:horzAnchor="page" w:tblpX="1343" w:tblpY="276"/>
        <w:tblOverlap w:val="never"/>
        <w:tblW w:w="0" w:type="auto"/>
        <w:tblLook w:val="04A0" w:firstRow="1" w:lastRow="0" w:firstColumn="1" w:lastColumn="0" w:noHBand="0" w:noVBand="1"/>
      </w:tblPr>
      <w:tblGrid>
        <w:gridCol w:w="4531"/>
        <w:gridCol w:w="4531"/>
      </w:tblGrid>
      <w:tr w:rsidR="0086279C" w14:paraId="115DC05F" w14:textId="77777777">
        <w:tc>
          <w:tcPr>
            <w:tcW w:w="4531" w:type="dxa"/>
          </w:tcPr>
          <w:p w14:paraId="115DC05D" w14:textId="77777777" w:rsidR="0086279C"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Pr>
                <w:rFonts w:asciiTheme="majorBidi" w:hAnsiTheme="majorBidi" w:cstheme="majorBidi"/>
                <w:b/>
                <w:bCs/>
                <w:iCs/>
                <w:u w:val="single"/>
              </w:rPr>
              <w:t>Value</w:t>
            </w:r>
          </w:p>
        </w:tc>
        <w:tc>
          <w:tcPr>
            <w:tcW w:w="4531" w:type="dxa"/>
          </w:tcPr>
          <w:p w14:paraId="115DC05E" w14:textId="77777777" w:rsidR="0086279C"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Pr>
                <w:rFonts w:asciiTheme="majorBidi" w:hAnsiTheme="majorBidi" w:cstheme="majorBidi"/>
                <w:b/>
                <w:bCs/>
                <w:iCs/>
                <w:u w:val="single"/>
              </w:rPr>
              <w:t>Antenna type</w:t>
            </w:r>
          </w:p>
        </w:tc>
      </w:tr>
      <w:tr w:rsidR="0086279C" w14:paraId="115DC062" w14:textId="77777777">
        <w:tc>
          <w:tcPr>
            <w:tcW w:w="4531" w:type="dxa"/>
          </w:tcPr>
          <w:p w14:paraId="115DC060" w14:textId="77777777" w:rsidR="0086279C"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Pr>
                <w:rFonts w:asciiTheme="majorBidi" w:hAnsiTheme="majorBidi" w:cstheme="majorBidi"/>
                <w:iCs/>
              </w:rPr>
              <w:t>0</w:t>
            </w:r>
          </w:p>
        </w:tc>
        <w:tc>
          <w:tcPr>
            <w:tcW w:w="4531" w:type="dxa"/>
          </w:tcPr>
          <w:p w14:paraId="115DC061" w14:textId="0997E432" w:rsidR="0086279C" w:rsidRPr="00F02FD7"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iCs/>
                <w:lang w:val="en-US"/>
              </w:rPr>
            </w:pPr>
            <w:r w:rsidRPr="00F02FD7">
              <w:rPr>
                <w:rFonts w:asciiTheme="majorBidi" w:hAnsiTheme="majorBidi" w:cstheme="majorBidi"/>
                <w:iCs/>
                <w:lang w:val="en-US"/>
              </w:rPr>
              <w:t>Antenna arrays</w:t>
            </w:r>
            <w:r w:rsidR="00F02FD7" w:rsidRPr="00F02FD7">
              <w:rPr>
                <w:rFonts w:asciiTheme="majorBidi" w:hAnsiTheme="majorBidi" w:cstheme="majorBidi"/>
                <w:iCs/>
                <w:lang w:val="en-US"/>
              </w:rPr>
              <w:t xml:space="preserve"> with separate ante</w:t>
            </w:r>
            <w:r w:rsidR="00F02FD7">
              <w:rPr>
                <w:rFonts w:asciiTheme="majorBidi" w:hAnsiTheme="majorBidi" w:cstheme="majorBidi"/>
                <w:iCs/>
                <w:lang w:val="en-US"/>
              </w:rPr>
              <w:t>nnas</w:t>
            </w:r>
          </w:p>
        </w:tc>
      </w:tr>
      <w:tr w:rsidR="0086279C" w14:paraId="115DC065" w14:textId="77777777">
        <w:tc>
          <w:tcPr>
            <w:tcW w:w="4531" w:type="dxa"/>
          </w:tcPr>
          <w:p w14:paraId="115DC063" w14:textId="77777777" w:rsidR="0086279C"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Pr>
                <w:rFonts w:asciiTheme="majorBidi" w:hAnsiTheme="majorBidi" w:cstheme="majorBidi"/>
                <w:iCs/>
              </w:rPr>
              <w:t>1</w:t>
            </w:r>
          </w:p>
        </w:tc>
        <w:tc>
          <w:tcPr>
            <w:tcW w:w="4531" w:type="dxa"/>
          </w:tcPr>
          <w:p w14:paraId="115DC064" w14:textId="77777777" w:rsidR="0086279C" w:rsidRDefault="00356AB6">
            <w:pPr>
              <w:pStyle w:val="BodyText"/>
              <w:tabs>
                <w:tab w:val="left" w:pos="2552"/>
                <w:tab w:val="left" w:pos="3856"/>
                <w:tab w:val="left" w:pos="5216"/>
                <w:tab w:val="left" w:pos="6464"/>
                <w:tab w:val="left" w:pos="7768"/>
                <w:tab w:val="left" w:pos="9072"/>
                <w:tab w:val="left" w:pos="9639"/>
              </w:tabs>
              <w:rPr>
                <w:rFonts w:asciiTheme="majorBidi" w:hAnsiTheme="majorBidi" w:cstheme="majorBidi"/>
                <w:iCs/>
                <w:lang w:val="en-US"/>
              </w:rPr>
            </w:pPr>
            <w:r>
              <w:rPr>
                <w:rFonts w:asciiTheme="majorBidi" w:hAnsiTheme="majorBidi" w:cstheme="majorBidi"/>
                <w:iCs/>
                <w:lang w:val="en-US"/>
              </w:rPr>
              <w:t>Antenna arrays with only one antenna panel</w:t>
            </w:r>
          </w:p>
        </w:tc>
      </w:tr>
    </w:tbl>
    <w:p w14:paraId="115DC066" w14:textId="77777777" w:rsidR="0086279C" w:rsidRDefault="00356AB6">
      <w:pPr>
        <w:pStyle w:val="Caption"/>
        <w:keepNext/>
        <w:jc w:val="center"/>
        <w:rPr>
          <w:rFonts w:asciiTheme="majorBidi" w:hAnsiTheme="majorBidi" w:cstheme="majorBidi"/>
          <w:lang w:val="en-US"/>
        </w:rPr>
      </w:pPr>
      <w:r>
        <w:rPr>
          <w:rFonts w:asciiTheme="majorBidi" w:hAnsiTheme="majorBidi" w:cstheme="majorBidi"/>
          <w:lang w:val="en-US"/>
        </w:rPr>
        <w:t xml:space="preserve">Table </w:t>
      </w:r>
      <w:r>
        <w:rPr>
          <w:rFonts w:asciiTheme="majorBidi" w:hAnsiTheme="majorBidi" w:cstheme="majorBidi"/>
        </w:rPr>
        <w:fldChar w:fldCharType="begin"/>
      </w:r>
      <w:r>
        <w:rPr>
          <w:rFonts w:asciiTheme="majorBidi" w:hAnsiTheme="majorBidi" w:cstheme="majorBidi"/>
          <w:lang w:val="en-US"/>
        </w:rPr>
        <w:instrText xml:space="preserve"> SEQ Table \* ARABIC </w:instrText>
      </w:r>
      <w:r>
        <w:rPr>
          <w:rFonts w:asciiTheme="majorBidi" w:hAnsiTheme="majorBidi" w:cstheme="majorBidi"/>
        </w:rPr>
        <w:fldChar w:fldCharType="separate"/>
      </w:r>
      <w:r>
        <w:rPr>
          <w:rFonts w:asciiTheme="majorBidi" w:hAnsiTheme="majorBidi" w:cstheme="majorBidi"/>
        </w:rPr>
        <w:fldChar w:fldCharType="end"/>
      </w:r>
      <w:r>
        <w:rPr>
          <w:rFonts w:asciiTheme="majorBidi" w:hAnsiTheme="majorBidi" w:cstheme="majorBidi"/>
          <w:lang w:val="en-US"/>
        </w:rPr>
        <w:t xml:space="preserve"> Example of UE indicating antenna type</w:t>
      </w:r>
    </w:p>
    <w:p w14:paraId="115DC067" w14:textId="77777777" w:rsidR="0086279C" w:rsidRDefault="0086279C">
      <w:pPr>
        <w:rPr>
          <w:rFonts w:asciiTheme="majorBidi" w:hAnsiTheme="majorBidi" w:cstheme="majorBidi"/>
          <w:lang w:val="en-US"/>
        </w:rPr>
      </w:pPr>
    </w:p>
    <w:p w14:paraId="115DC068" w14:textId="77777777" w:rsidR="0086279C" w:rsidRDefault="0086279C">
      <w:pPr>
        <w:overflowPunct w:val="0"/>
        <w:autoSpaceDE w:val="0"/>
        <w:autoSpaceDN w:val="0"/>
        <w:adjustRightInd w:val="0"/>
        <w:spacing w:afterLines="50" w:after="120"/>
        <w:jc w:val="both"/>
        <w:textAlignment w:val="baseline"/>
        <w:rPr>
          <w:rFonts w:asciiTheme="majorBidi" w:eastAsia="DengXian" w:hAnsiTheme="majorBidi" w:cstheme="majorBidi"/>
        </w:rPr>
      </w:pPr>
    </w:p>
    <w:bookmarkEnd w:id="32"/>
    <w:bookmarkEnd w:id="33"/>
    <w:p w14:paraId="115DC069" w14:textId="77777777" w:rsidR="0086279C" w:rsidRDefault="00356AB6">
      <w:pPr>
        <w:keepNext/>
        <w:keepLines/>
        <w:pBdr>
          <w:top w:val="single" w:sz="12" w:space="3" w:color="auto"/>
        </w:pBdr>
        <w:overflowPunct w:val="0"/>
        <w:autoSpaceDE w:val="0"/>
        <w:autoSpaceDN w:val="0"/>
        <w:adjustRightInd w:val="0"/>
        <w:spacing w:before="240" w:after="180"/>
        <w:textAlignment w:val="baseline"/>
        <w:outlineLvl w:val="0"/>
        <w:rPr>
          <w:rFonts w:asciiTheme="majorBidi" w:eastAsia="Arial" w:hAnsiTheme="majorBidi" w:cstheme="majorBidi"/>
          <w:sz w:val="36"/>
        </w:rPr>
      </w:pPr>
      <w:r>
        <w:rPr>
          <w:rFonts w:asciiTheme="majorBidi" w:eastAsia="Arial" w:hAnsiTheme="majorBidi" w:cstheme="majorBidi"/>
          <w:sz w:val="36"/>
        </w:rPr>
        <w:t>2 Actions</w:t>
      </w:r>
    </w:p>
    <w:p w14:paraId="115DC06A" w14:textId="77777777" w:rsidR="0086279C" w:rsidRDefault="00356AB6">
      <w:pPr>
        <w:overflowPunct w:val="0"/>
        <w:autoSpaceDE w:val="0"/>
        <w:autoSpaceDN w:val="0"/>
        <w:adjustRightInd w:val="0"/>
        <w:spacing w:after="120"/>
        <w:ind w:left="1985" w:hanging="1985"/>
        <w:textAlignment w:val="baseline"/>
        <w:rPr>
          <w:rFonts w:asciiTheme="majorBidi" w:hAnsiTheme="majorBidi" w:cstheme="majorBidi"/>
          <w:b/>
        </w:rPr>
      </w:pPr>
      <w:r>
        <w:rPr>
          <w:rFonts w:asciiTheme="majorBidi" w:hAnsiTheme="majorBidi" w:cstheme="majorBidi"/>
          <w:b/>
        </w:rPr>
        <w:t xml:space="preserve">To RAN2 </w:t>
      </w:r>
    </w:p>
    <w:p w14:paraId="115DC06B" w14:textId="77777777" w:rsidR="0086279C" w:rsidRDefault="00356AB6">
      <w:pPr>
        <w:overflowPunct w:val="0"/>
        <w:autoSpaceDE w:val="0"/>
        <w:autoSpaceDN w:val="0"/>
        <w:adjustRightInd w:val="0"/>
        <w:spacing w:after="120"/>
        <w:ind w:left="993" w:hanging="993"/>
        <w:textAlignment w:val="baseline"/>
        <w:rPr>
          <w:rFonts w:asciiTheme="majorBidi" w:hAnsiTheme="majorBidi" w:cstheme="majorBidi"/>
          <w:color w:val="0070C0"/>
        </w:rPr>
      </w:pPr>
      <w:r>
        <w:rPr>
          <w:rFonts w:asciiTheme="majorBidi" w:hAnsiTheme="majorBidi" w:cstheme="majorBidi"/>
          <w:b/>
        </w:rPr>
        <w:t xml:space="preserve">ACTION: </w:t>
      </w:r>
      <w:r>
        <w:rPr>
          <w:rFonts w:asciiTheme="majorBidi" w:hAnsiTheme="majorBidi" w:cstheme="majorBidi"/>
          <w:b/>
        </w:rPr>
        <w:tab/>
      </w:r>
      <w:bookmarkStart w:id="34" w:name="OLE_LINK28"/>
      <w:bookmarkStart w:id="35" w:name="OLE_LINK29"/>
      <w:r>
        <w:rPr>
          <w:rFonts w:asciiTheme="majorBidi" w:hAnsiTheme="majorBidi" w:cstheme="majorBidi"/>
        </w:rPr>
        <w:t xml:space="preserve">RAN4 </w:t>
      </w:r>
      <w:r>
        <w:rPr>
          <w:rFonts w:asciiTheme="majorBidi" w:hAnsiTheme="majorBidi" w:cstheme="majorBidi"/>
          <w:iCs/>
          <w:lang w:eastAsia="ja-JP"/>
        </w:rPr>
        <w:t xml:space="preserve">respectfully asks RAN2 to take above information into account and </w:t>
      </w:r>
      <w:r>
        <w:rPr>
          <w:rFonts w:asciiTheme="majorBidi" w:hAnsiTheme="majorBidi" w:cstheme="majorBidi"/>
          <w:iCs/>
          <w:lang w:val="en-US" w:eastAsia="ja-JP"/>
        </w:rPr>
        <w:t>capture the UE antenna type signaling in the required specification/s</w:t>
      </w:r>
      <w:r>
        <w:rPr>
          <w:rFonts w:asciiTheme="majorBidi" w:hAnsiTheme="majorBidi" w:cstheme="majorBidi"/>
        </w:rPr>
        <w:t>.</w:t>
      </w:r>
      <w:bookmarkEnd w:id="34"/>
    </w:p>
    <w:bookmarkEnd w:id="35"/>
    <w:p w14:paraId="115DC06C" w14:textId="77777777" w:rsidR="0086279C" w:rsidRDefault="00356AB6">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Theme="majorBidi" w:eastAsia="Arial" w:hAnsiTheme="majorBidi" w:cstheme="majorBidi"/>
          <w:sz w:val="36"/>
          <w:szCs w:val="36"/>
        </w:rPr>
      </w:pPr>
      <w:r>
        <w:rPr>
          <w:rFonts w:asciiTheme="majorBidi" w:eastAsia="Arial" w:hAnsiTheme="majorBidi" w:cstheme="majorBidi"/>
          <w:sz w:val="36"/>
          <w:szCs w:val="36"/>
        </w:rPr>
        <w:t>3</w:t>
      </w:r>
      <w:r>
        <w:rPr>
          <w:rFonts w:asciiTheme="majorBidi" w:eastAsia="Arial" w:hAnsiTheme="majorBidi" w:cstheme="majorBidi"/>
          <w:sz w:val="36"/>
          <w:szCs w:val="36"/>
        </w:rPr>
        <w:tab/>
        <w:t xml:space="preserve">Dates of next </w:t>
      </w:r>
      <w:r>
        <w:rPr>
          <w:rFonts w:asciiTheme="majorBidi" w:eastAsia="Arial" w:hAnsiTheme="majorBidi" w:cstheme="majorBidi"/>
          <w:bCs/>
          <w:sz w:val="36"/>
          <w:szCs w:val="36"/>
        </w:rPr>
        <w:t xml:space="preserve">TSG </w:t>
      </w:r>
      <w:r>
        <w:rPr>
          <w:rFonts w:asciiTheme="majorBidi" w:eastAsia="Arial" w:hAnsiTheme="majorBidi" w:cstheme="majorBidi"/>
          <w:sz w:val="36"/>
          <w:szCs w:val="36"/>
        </w:rPr>
        <w:t>RAN</w:t>
      </w:r>
      <w:r>
        <w:rPr>
          <w:rFonts w:asciiTheme="majorBidi" w:eastAsia="Arial" w:hAnsiTheme="majorBidi" w:cstheme="majorBidi"/>
          <w:bCs/>
          <w:sz w:val="36"/>
          <w:szCs w:val="36"/>
        </w:rPr>
        <w:t xml:space="preserve"> WG4</w:t>
      </w:r>
      <w:r>
        <w:rPr>
          <w:rFonts w:asciiTheme="majorBidi" w:eastAsia="Arial" w:hAnsiTheme="majorBidi" w:cstheme="majorBidi"/>
          <w:sz w:val="36"/>
          <w:szCs w:val="36"/>
        </w:rPr>
        <w:t xml:space="preserve"> meetings</w:t>
      </w:r>
    </w:p>
    <w:p w14:paraId="115DC06D" w14:textId="0A14E93A" w:rsidR="0086279C" w:rsidRDefault="00356AB6">
      <w:pPr>
        <w:overflowPunct w:val="0"/>
        <w:autoSpaceDE w:val="0"/>
        <w:autoSpaceDN w:val="0"/>
        <w:adjustRightInd w:val="0"/>
        <w:spacing w:after="180"/>
        <w:textAlignment w:val="baseline"/>
        <w:rPr>
          <w:rFonts w:asciiTheme="majorBidi" w:hAnsiTheme="majorBidi" w:cstheme="majorBidi"/>
        </w:rPr>
      </w:pPr>
      <w:bookmarkStart w:id="36" w:name="OLE_LINK54"/>
      <w:bookmarkStart w:id="37" w:name="OLE_LINK53"/>
      <w:r>
        <w:rPr>
          <w:rFonts w:asciiTheme="majorBidi" w:hAnsiTheme="majorBidi" w:cstheme="majorBidi"/>
          <w:szCs w:val="16"/>
        </w:rPr>
        <w:t>TSG RAN WG</w:t>
      </w:r>
      <w:r>
        <w:rPr>
          <w:rFonts w:asciiTheme="majorBidi" w:hAnsiTheme="majorBidi" w:cstheme="majorBidi"/>
          <w:szCs w:val="16"/>
          <w:lang w:val="en-US"/>
        </w:rPr>
        <w:t>4</w:t>
      </w:r>
      <w:r>
        <w:rPr>
          <w:rFonts w:asciiTheme="majorBidi" w:hAnsiTheme="majorBidi" w:cstheme="majorBidi"/>
          <w:szCs w:val="16"/>
        </w:rPr>
        <w:t xml:space="preserve"> Meeting #11</w:t>
      </w:r>
      <w:r w:rsidR="00BA6CDD" w:rsidRPr="00BA6CDD">
        <w:rPr>
          <w:rFonts w:asciiTheme="majorBidi" w:hAnsiTheme="majorBidi" w:cstheme="majorBidi"/>
          <w:szCs w:val="16"/>
          <w:lang w:val="en-US"/>
        </w:rPr>
        <w:t>6</w:t>
      </w:r>
      <w:r>
        <w:rPr>
          <w:rFonts w:asciiTheme="majorBidi" w:hAnsiTheme="majorBidi" w:cstheme="majorBidi"/>
        </w:rPr>
        <w:tab/>
        <w:t xml:space="preserve">            </w:t>
      </w:r>
      <w:r w:rsidR="00BA6CDD" w:rsidRPr="00BA6CDD">
        <w:rPr>
          <w:rFonts w:asciiTheme="majorBidi" w:hAnsiTheme="majorBidi" w:cstheme="majorBidi"/>
          <w:lang w:val="en-US"/>
        </w:rPr>
        <w:tab/>
        <w:t xml:space="preserve"> </w:t>
      </w:r>
      <w:r w:rsidR="00BA6CDD">
        <w:rPr>
          <w:rFonts w:asciiTheme="majorBidi" w:hAnsiTheme="majorBidi" w:cstheme="majorBidi"/>
          <w:lang w:val="en-US"/>
        </w:rPr>
        <w:t xml:space="preserve"> </w:t>
      </w:r>
      <w:bookmarkEnd w:id="36"/>
      <w:bookmarkEnd w:id="37"/>
      <w:r w:rsidR="00AF406F">
        <w:rPr>
          <w:rFonts w:asciiTheme="majorBidi" w:hAnsiTheme="majorBidi" w:cstheme="majorBidi"/>
          <w:lang w:val="en-US"/>
        </w:rPr>
        <w:t>25</w:t>
      </w:r>
      <w:r w:rsidR="00AF406F">
        <w:rPr>
          <w:rFonts w:asciiTheme="majorBidi" w:hAnsiTheme="majorBidi" w:cstheme="majorBidi"/>
        </w:rPr>
        <w:t xml:space="preserve"> – </w:t>
      </w:r>
      <w:r w:rsidR="00AF406F">
        <w:rPr>
          <w:rFonts w:asciiTheme="majorBidi" w:hAnsiTheme="majorBidi" w:cstheme="majorBidi"/>
          <w:lang w:val="en-US"/>
        </w:rPr>
        <w:t>29</w:t>
      </w:r>
      <w:r w:rsidR="00AF406F">
        <w:rPr>
          <w:rFonts w:asciiTheme="majorBidi" w:hAnsiTheme="majorBidi" w:cstheme="majorBidi"/>
        </w:rPr>
        <w:t xml:space="preserve"> </w:t>
      </w:r>
      <w:r w:rsidR="00AF406F">
        <w:rPr>
          <w:rFonts w:asciiTheme="majorBidi" w:hAnsiTheme="majorBidi" w:cstheme="majorBidi"/>
          <w:lang w:val="en-US"/>
        </w:rPr>
        <w:t>August</w:t>
      </w:r>
      <w:r w:rsidR="00AF406F">
        <w:rPr>
          <w:rFonts w:asciiTheme="majorBidi" w:hAnsiTheme="majorBidi" w:cstheme="majorBidi"/>
        </w:rPr>
        <w:t xml:space="preserve"> 2025</w:t>
      </w:r>
      <w:r w:rsidR="00AF406F">
        <w:rPr>
          <w:rFonts w:asciiTheme="majorBidi" w:hAnsiTheme="majorBidi" w:cstheme="majorBidi"/>
          <w:lang w:val="en-US"/>
        </w:rPr>
        <w:t>, India</w:t>
      </w:r>
    </w:p>
    <w:p w14:paraId="115DC06E" w14:textId="3616E6BA" w:rsidR="0086279C" w:rsidRDefault="00356AB6">
      <w:pPr>
        <w:overflowPunct w:val="0"/>
        <w:autoSpaceDE w:val="0"/>
        <w:autoSpaceDN w:val="0"/>
        <w:adjustRightInd w:val="0"/>
        <w:spacing w:after="180"/>
        <w:textAlignment w:val="baseline"/>
        <w:rPr>
          <w:rFonts w:asciiTheme="majorBidi" w:hAnsiTheme="majorBidi" w:cstheme="majorBidi"/>
          <w:lang w:val="en-US"/>
        </w:rPr>
      </w:pPr>
      <w:bookmarkStart w:id="38" w:name="OLE_LINK55"/>
      <w:bookmarkStart w:id="39" w:name="OLE_LINK56"/>
      <w:r>
        <w:rPr>
          <w:rFonts w:asciiTheme="majorBidi" w:hAnsiTheme="majorBidi" w:cstheme="majorBidi"/>
          <w:szCs w:val="16"/>
        </w:rPr>
        <w:t>TSG RAN WG</w:t>
      </w:r>
      <w:r>
        <w:rPr>
          <w:rFonts w:asciiTheme="majorBidi" w:hAnsiTheme="majorBidi" w:cstheme="majorBidi"/>
          <w:szCs w:val="16"/>
          <w:lang w:val="en-US"/>
        </w:rPr>
        <w:t>4</w:t>
      </w:r>
      <w:r>
        <w:rPr>
          <w:rFonts w:asciiTheme="majorBidi" w:hAnsiTheme="majorBidi" w:cstheme="majorBidi"/>
          <w:szCs w:val="16"/>
        </w:rPr>
        <w:t xml:space="preserve"> Meeting #11</w:t>
      </w:r>
      <w:r>
        <w:rPr>
          <w:rFonts w:asciiTheme="majorBidi" w:hAnsiTheme="majorBidi" w:cstheme="majorBidi"/>
          <w:szCs w:val="16"/>
          <w:lang w:val="en-US"/>
        </w:rPr>
        <w:t>6</w:t>
      </w:r>
      <w:bookmarkEnd w:id="38"/>
      <w:bookmarkEnd w:id="39"/>
      <w:r w:rsidR="00BA6CDD">
        <w:rPr>
          <w:rFonts w:asciiTheme="majorBidi" w:hAnsiTheme="majorBidi" w:cstheme="majorBidi"/>
          <w:szCs w:val="16"/>
          <w:lang w:val="en-US"/>
        </w:rPr>
        <w:t>-bis</w:t>
      </w:r>
      <w:r>
        <w:rPr>
          <w:rFonts w:asciiTheme="majorBidi" w:hAnsiTheme="majorBidi" w:cstheme="majorBidi"/>
        </w:rPr>
        <w:tab/>
        <w:t xml:space="preserve">            </w:t>
      </w:r>
      <w:r w:rsidR="00AF406F">
        <w:rPr>
          <w:rFonts w:asciiTheme="majorBidi" w:hAnsiTheme="majorBidi" w:cstheme="majorBidi"/>
          <w:lang w:val="en-US"/>
        </w:rPr>
        <w:t>13</w:t>
      </w:r>
      <w:r>
        <w:rPr>
          <w:rFonts w:asciiTheme="majorBidi" w:hAnsiTheme="majorBidi" w:cstheme="majorBidi"/>
        </w:rPr>
        <w:t xml:space="preserve"> – </w:t>
      </w:r>
      <w:r w:rsidR="00AF406F">
        <w:rPr>
          <w:rFonts w:asciiTheme="majorBidi" w:hAnsiTheme="majorBidi" w:cstheme="majorBidi"/>
          <w:lang w:val="en-US"/>
        </w:rPr>
        <w:t>17</w:t>
      </w:r>
      <w:r>
        <w:rPr>
          <w:rFonts w:asciiTheme="majorBidi" w:hAnsiTheme="majorBidi" w:cstheme="majorBidi"/>
        </w:rPr>
        <w:t xml:space="preserve"> </w:t>
      </w:r>
      <w:r w:rsidR="00AF406F">
        <w:rPr>
          <w:rFonts w:asciiTheme="majorBidi" w:hAnsiTheme="majorBidi" w:cstheme="majorBidi"/>
          <w:lang w:val="en-US"/>
        </w:rPr>
        <w:t>October</w:t>
      </w:r>
      <w:r>
        <w:rPr>
          <w:rFonts w:asciiTheme="majorBidi" w:hAnsiTheme="majorBidi" w:cstheme="majorBidi"/>
        </w:rPr>
        <w:t xml:space="preserve"> 2025</w:t>
      </w:r>
      <w:r>
        <w:rPr>
          <w:rFonts w:asciiTheme="majorBidi" w:hAnsiTheme="majorBidi" w:cstheme="majorBidi"/>
          <w:lang w:val="en-US"/>
        </w:rPr>
        <w:t xml:space="preserve">, </w:t>
      </w:r>
      <w:r w:rsidR="00AF406F">
        <w:rPr>
          <w:rFonts w:asciiTheme="majorBidi" w:hAnsiTheme="majorBidi" w:cstheme="majorBidi"/>
          <w:lang w:val="en-US"/>
        </w:rPr>
        <w:t>Prague</w:t>
      </w:r>
    </w:p>
    <w:sectPr w:rsidR="0086279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2EF0" w14:textId="77777777" w:rsidR="00A836A0" w:rsidRDefault="00A836A0">
      <w:r>
        <w:separator/>
      </w:r>
    </w:p>
  </w:endnote>
  <w:endnote w:type="continuationSeparator" w:id="0">
    <w:p w14:paraId="1951DABC" w14:textId="77777777" w:rsidR="00A836A0" w:rsidRDefault="00A836A0">
      <w:r>
        <w:continuationSeparator/>
      </w:r>
    </w:p>
  </w:endnote>
  <w:endnote w:type="continuationNotice" w:id="1">
    <w:p w14:paraId="7F146D71" w14:textId="77777777" w:rsidR="00A836A0" w:rsidRDefault="00A83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71" w14:textId="77777777" w:rsidR="0086279C" w:rsidRDefault="00356A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5DC072" w14:textId="77777777" w:rsidR="0086279C" w:rsidRDefault="00862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73" w14:textId="77777777" w:rsidR="0086279C" w:rsidRDefault="00356A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15DC074" w14:textId="77777777" w:rsidR="0086279C" w:rsidRDefault="008627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76" w14:textId="77777777" w:rsidR="0086279C" w:rsidRDefault="00862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6E71" w14:textId="77777777" w:rsidR="00A836A0" w:rsidRDefault="00A836A0">
      <w:r>
        <w:separator/>
      </w:r>
    </w:p>
  </w:footnote>
  <w:footnote w:type="continuationSeparator" w:id="0">
    <w:p w14:paraId="0FBCA547" w14:textId="77777777" w:rsidR="00A836A0" w:rsidRDefault="00A836A0">
      <w:r>
        <w:continuationSeparator/>
      </w:r>
    </w:p>
  </w:footnote>
  <w:footnote w:type="continuationNotice" w:id="1">
    <w:p w14:paraId="23C0E3E1" w14:textId="77777777" w:rsidR="00A836A0" w:rsidRDefault="00A836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6F" w14:textId="77777777" w:rsidR="0086279C" w:rsidRDefault="00862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70" w14:textId="77777777" w:rsidR="0086279C" w:rsidRDefault="00862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C075" w14:textId="77777777" w:rsidR="0086279C" w:rsidRDefault="00862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D321CB"/>
    <w:multiLevelType w:val="multilevel"/>
    <w:tmpl w:val="10D321C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15:restartNumberingAfterBreak="0">
    <w:nsid w:val="47DB69EA"/>
    <w:multiLevelType w:val="hybridMultilevel"/>
    <w:tmpl w:val="0E46FE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CC4C6C"/>
    <w:multiLevelType w:val="multilevel"/>
    <w:tmpl w:val="1264E986"/>
    <w:lvl w:ilvl="0">
      <w:start w:val="1"/>
      <w:numFmt w:val="bullet"/>
      <w:lvlText w:val=""/>
      <w:lvlJc w:val="left"/>
      <w:pPr>
        <w:tabs>
          <w:tab w:val="left" w:pos="-315"/>
          <w:tab w:val="left" w:pos="0"/>
          <w:tab w:val="num" w:pos="720"/>
        </w:tabs>
        <w:ind w:left="720" w:hanging="360"/>
      </w:pPr>
      <w:rPr>
        <w:rFonts w:ascii="Symbol" w:hAnsi="Symbol" w:hint="default"/>
      </w:rPr>
    </w:lvl>
    <w:lvl w:ilvl="1">
      <w:start w:val="1"/>
      <w:numFmt w:val="bullet"/>
      <w:lvlText w:val="o"/>
      <w:lvlJc w:val="left"/>
      <w:pPr>
        <w:tabs>
          <w:tab w:val="left" w:pos="-315"/>
          <w:tab w:val="left" w:pos="0"/>
          <w:tab w:val="num" w:pos="1440"/>
        </w:tabs>
        <w:ind w:left="1440" w:hanging="360"/>
      </w:pPr>
      <w:rPr>
        <w:rFonts w:ascii="Courier New" w:hAnsi="Courier New" w:cs="Courier New" w:hint="default"/>
      </w:rPr>
    </w:lvl>
    <w:lvl w:ilvl="2">
      <w:start w:val="1"/>
      <w:numFmt w:val="bullet"/>
      <w:lvlText w:val=""/>
      <w:lvlJc w:val="left"/>
      <w:pPr>
        <w:tabs>
          <w:tab w:val="left" w:pos="-315"/>
          <w:tab w:val="left" w:pos="0"/>
          <w:tab w:val="num" w:pos="2160"/>
        </w:tabs>
        <w:ind w:left="2160" w:hanging="360"/>
      </w:pPr>
      <w:rPr>
        <w:rFonts w:ascii="Wingdings" w:hAnsi="Wingdings" w:hint="default"/>
      </w:rPr>
    </w:lvl>
    <w:lvl w:ilvl="3">
      <w:start w:val="1"/>
      <w:numFmt w:val="bullet"/>
      <w:lvlText w:val=""/>
      <w:lvlJc w:val="left"/>
      <w:pPr>
        <w:tabs>
          <w:tab w:val="left" w:pos="-315"/>
          <w:tab w:val="left" w:pos="0"/>
          <w:tab w:val="num" w:pos="2880"/>
        </w:tabs>
        <w:ind w:left="2880" w:hanging="360"/>
      </w:pPr>
      <w:rPr>
        <w:rFonts w:ascii="Symbol" w:hAnsi="Symbol" w:hint="default"/>
      </w:rPr>
    </w:lvl>
    <w:lvl w:ilvl="4">
      <w:start w:val="1"/>
      <w:numFmt w:val="bullet"/>
      <w:lvlText w:val="o"/>
      <w:lvlJc w:val="left"/>
      <w:pPr>
        <w:tabs>
          <w:tab w:val="left" w:pos="-315"/>
          <w:tab w:val="left" w:pos="0"/>
          <w:tab w:val="num" w:pos="3600"/>
        </w:tabs>
        <w:ind w:left="3600" w:hanging="360"/>
      </w:pPr>
      <w:rPr>
        <w:rFonts w:ascii="Courier New" w:hAnsi="Courier New" w:cs="Courier New" w:hint="default"/>
      </w:rPr>
    </w:lvl>
    <w:lvl w:ilvl="5">
      <w:start w:val="1"/>
      <w:numFmt w:val="bullet"/>
      <w:lvlText w:val=""/>
      <w:lvlJc w:val="left"/>
      <w:pPr>
        <w:tabs>
          <w:tab w:val="left" w:pos="-315"/>
          <w:tab w:val="left" w:pos="0"/>
          <w:tab w:val="num" w:pos="4320"/>
        </w:tabs>
        <w:ind w:left="4320" w:hanging="360"/>
      </w:pPr>
      <w:rPr>
        <w:rFonts w:ascii="Wingdings" w:hAnsi="Wingdings" w:hint="default"/>
      </w:rPr>
    </w:lvl>
    <w:lvl w:ilvl="6">
      <w:start w:val="1"/>
      <w:numFmt w:val="bullet"/>
      <w:lvlText w:val=""/>
      <w:lvlJc w:val="left"/>
      <w:pPr>
        <w:tabs>
          <w:tab w:val="left" w:pos="-315"/>
          <w:tab w:val="left" w:pos="0"/>
          <w:tab w:val="num" w:pos="5040"/>
        </w:tabs>
        <w:ind w:left="5040" w:hanging="360"/>
      </w:pPr>
      <w:rPr>
        <w:rFonts w:ascii="Symbol" w:hAnsi="Symbol" w:hint="default"/>
      </w:rPr>
    </w:lvl>
    <w:lvl w:ilvl="7">
      <w:start w:val="1"/>
      <w:numFmt w:val="bullet"/>
      <w:lvlText w:val="o"/>
      <w:lvlJc w:val="left"/>
      <w:pPr>
        <w:tabs>
          <w:tab w:val="left" w:pos="-315"/>
          <w:tab w:val="left" w:pos="0"/>
          <w:tab w:val="num" w:pos="5760"/>
        </w:tabs>
        <w:ind w:left="5760" w:hanging="360"/>
      </w:pPr>
      <w:rPr>
        <w:rFonts w:ascii="Courier New" w:hAnsi="Courier New" w:cs="Courier New" w:hint="default"/>
      </w:rPr>
    </w:lvl>
    <w:lvl w:ilvl="8">
      <w:start w:val="1"/>
      <w:numFmt w:val="bullet"/>
      <w:lvlText w:val=""/>
      <w:lvlJc w:val="left"/>
      <w:pPr>
        <w:tabs>
          <w:tab w:val="left" w:pos="-315"/>
          <w:tab w:val="left" w:pos="0"/>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692E61D2"/>
    <w:multiLevelType w:val="multilevel"/>
    <w:tmpl w:val="692E6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19" w15:restartNumberingAfterBreak="0">
    <w:nsid w:val="750D372D"/>
    <w:multiLevelType w:val="multilevel"/>
    <w:tmpl w:val="750D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5097854">
    <w:abstractNumId w:val="18"/>
  </w:num>
  <w:num w:numId="2" w16cid:durableId="1723018880">
    <w:abstractNumId w:val="14"/>
  </w:num>
  <w:num w:numId="3" w16cid:durableId="981613166">
    <w:abstractNumId w:val="20"/>
  </w:num>
  <w:num w:numId="4" w16cid:durableId="365954074">
    <w:abstractNumId w:val="8"/>
  </w:num>
  <w:num w:numId="5" w16cid:durableId="265968754">
    <w:abstractNumId w:val="2"/>
  </w:num>
  <w:num w:numId="6" w16cid:durableId="446242448">
    <w:abstractNumId w:val="1"/>
  </w:num>
  <w:num w:numId="7" w16cid:durableId="976032329">
    <w:abstractNumId w:val="6"/>
  </w:num>
  <w:num w:numId="8" w16cid:durableId="909198957">
    <w:abstractNumId w:val="21"/>
  </w:num>
  <w:num w:numId="9" w16cid:durableId="1378621900">
    <w:abstractNumId w:val="15"/>
  </w:num>
  <w:num w:numId="10" w16cid:durableId="1894343235">
    <w:abstractNumId w:val="4"/>
  </w:num>
  <w:num w:numId="11" w16cid:durableId="226645675">
    <w:abstractNumId w:val="0"/>
  </w:num>
  <w:num w:numId="12" w16cid:durableId="91975085">
    <w:abstractNumId w:val="7"/>
  </w:num>
  <w:num w:numId="13" w16cid:durableId="29844443">
    <w:abstractNumId w:val="17"/>
  </w:num>
  <w:num w:numId="14" w16cid:durableId="1016272094">
    <w:abstractNumId w:val="5"/>
  </w:num>
  <w:num w:numId="15" w16cid:durableId="465246593">
    <w:abstractNumId w:val="11"/>
  </w:num>
  <w:num w:numId="16" w16cid:durableId="283929324">
    <w:abstractNumId w:val="12"/>
  </w:num>
  <w:num w:numId="17" w16cid:durableId="299919462">
    <w:abstractNumId w:val="16"/>
  </w:num>
  <w:num w:numId="18" w16cid:durableId="890116690">
    <w:abstractNumId w:val="3"/>
  </w:num>
  <w:num w:numId="19" w16cid:durableId="728767560">
    <w:abstractNumId w:val="19"/>
  </w:num>
  <w:num w:numId="20" w16cid:durableId="1362559217">
    <w:abstractNumId w:val="13"/>
  </w:num>
  <w:num w:numId="21" w16cid:durableId="2138374551">
    <w:abstractNumId w:val="10"/>
  </w:num>
  <w:num w:numId="22" w16cid:durableId="95370018">
    <w:abstractNumId w:val="18"/>
  </w:num>
  <w:num w:numId="23" w16cid:durableId="303657477">
    <w:abstractNumId w:val="5"/>
  </w:num>
  <w:num w:numId="24" w16cid:durableId="393164027">
    <w:abstractNumId w:val="9"/>
  </w:num>
  <w:num w:numId="25" w16cid:durableId="1818495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36"/>
    <w:rsid w:val="00001556"/>
    <w:rsid w:val="00001DEF"/>
    <w:rsid w:val="0000223E"/>
    <w:rsid w:val="0000255F"/>
    <w:rsid w:val="000030C2"/>
    <w:rsid w:val="0000311A"/>
    <w:rsid w:val="00003497"/>
    <w:rsid w:val="000034E8"/>
    <w:rsid w:val="000036BB"/>
    <w:rsid w:val="000039A0"/>
    <w:rsid w:val="00003EC2"/>
    <w:rsid w:val="000040C9"/>
    <w:rsid w:val="0000477B"/>
    <w:rsid w:val="00004785"/>
    <w:rsid w:val="00004A77"/>
    <w:rsid w:val="00004D7D"/>
    <w:rsid w:val="00004E69"/>
    <w:rsid w:val="00004F8E"/>
    <w:rsid w:val="00005313"/>
    <w:rsid w:val="000054B2"/>
    <w:rsid w:val="00005A18"/>
    <w:rsid w:val="00005E2A"/>
    <w:rsid w:val="00006A8B"/>
    <w:rsid w:val="00006CEA"/>
    <w:rsid w:val="00007215"/>
    <w:rsid w:val="0000741B"/>
    <w:rsid w:val="00007B40"/>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289"/>
    <w:rsid w:val="000164B2"/>
    <w:rsid w:val="000165C1"/>
    <w:rsid w:val="0001686B"/>
    <w:rsid w:val="00016CEE"/>
    <w:rsid w:val="00017243"/>
    <w:rsid w:val="0001727D"/>
    <w:rsid w:val="0001791C"/>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D17"/>
    <w:rsid w:val="00030043"/>
    <w:rsid w:val="00030841"/>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76D7"/>
    <w:rsid w:val="00037C0E"/>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67D8A"/>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26"/>
    <w:rsid w:val="00073187"/>
    <w:rsid w:val="00073226"/>
    <w:rsid w:val="0007359D"/>
    <w:rsid w:val="0007391A"/>
    <w:rsid w:val="0007394C"/>
    <w:rsid w:val="00073ADB"/>
    <w:rsid w:val="00073AE0"/>
    <w:rsid w:val="00073BA5"/>
    <w:rsid w:val="00073E61"/>
    <w:rsid w:val="00074238"/>
    <w:rsid w:val="000742A2"/>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D0"/>
    <w:rsid w:val="00083582"/>
    <w:rsid w:val="000839E6"/>
    <w:rsid w:val="00083D16"/>
    <w:rsid w:val="00083D2C"/>
    <w:rsid w:val="00083F25"/>
    <w:rsid w:val="000840BF"/>
    <w:rsid w:val="0008411F"/>
    <w:rsid w:val="00084245"/>
    <w:rsid w:val="000848A1"/>
    <w:rsid w:val="0008547F"/>
    <w:rsid w:val="00085731"/>
    <w:rsid w:val="0008579E"/>
    <w:rsid w:val="00085B96"/>
    <w:rsid w:val="00085C0D"/>
    <w:rsid w:val="00085DA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63D"/>
    <w:rsid w:val="00095E60"/>
    <w:rsid w:val="00096078"/>
    <w:rsid w:val="00096225"/>
    <w:rsid w:val="00096633"/>
    <w:rsid w:val="00096847"/>
    <w:rsid w:val="00096CC7"/>
    <w:rsid w:val="000972BA"/>
    <w:rsid w:val="0009782E"/>
    <w:rsid w:val="00097983"/>
    <w:rsid w:val="000A0164"/>
    <w:rsid w:val="000A0283"/>
    <w:rsid w:val="000A062F"/>
    <w:rsid w:val="000A0BBD"/>
    <w:rsid w:val="000A0EEB"/>
    <w:rsid w:val="000A1258"/>
    <w:rsid w:val="000A1589"/>
    <w:rsid w:val="000A208A"/>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291"/>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1BE2"/>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EC5"/>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B35"/>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538"/>
    <w:rsid w:val="00103EBA"/>
    <w:rsid w:val="001042E2"/>
    <w:rsid w:val="001042EB"/>
    <w:rsid w:val="001043E9"/>
    <w:rsid w:val="00104662"/>
    <w:rsid w:val="00104874"/>
    <w:rsid w:val="00104D6C"/>
    <w:rsid w:val="0010519E"/>
    <w:rsid w:val="00105300"/>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95"/>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59E4"/>
    <w:rsid w:val="0011606D"/>
    <w:rsid w:val="001165BD"/>
    <w:rsid w:val="00116A5D"/>
    <w:rsid w:val="00116A6E"/>
    <w:rsid w:val="00116CC6"/>
    <w:rsid w:val="00116E3A"/>
    <w:rsid w:val="001171A1"/>
    <w:rsid w:val="001173FB"/>
    <w:rsid w:val="00117538"/>
    <w:rsid w:val="0011767E"/>
    <w:rsid w:val="0011792C"/>
    <w:rsid w:val="00120582"/>
    <w:rsid w:val="00120700"/>
    <w:rsid w:val="00120765"/>
    <w:rsid w:val="001211D6"/>
    <w:rsid w:val="001215C5"/>
    <w:rsid w:val="001218B9"/>
    <w:rsid w:val="00121E60"/>
    <w:rsid w:val="001221DF"/>
    <w:rsid w:val="001227F7"/>
    <w:rsid w:val="001228D8"/>
    <w:rsid w:val="00122B7A"/>
    <w:rsid w:val="00123A2E"/>
    <w:rsid w:val="00123BDB"/>
    <w:rsid w:val="0012410F"/>
    <w:rsid w:val="001243FE"/>
    <w:rsid w:val="00124441"/>
    <w:rsid w:val="0012497C"/>
    <w:rsid w:val="00124B4E"/>
    <w:rsid w:val="00124D0A"/>
    <w:rsid w:val="00125015"/>
    <w:rsid w:val="001252D1"/>
    <w:rsid w:val="00125D6F"/>
    <w:rsid w:val="00125F39"/>
    <w:rsid w:val="00126EB9"/>
    <w:rsid w:val="00126FC2"/>
    <w:rsid w:val="001276CA"/>
    <w:rsid w:val="00127C88"/>
    <w:rsid w:val="00127F16"/>
    <w:rsid w:val="0013019C"/>
    <w:rsid w:val="0013093D"/>
    <w:rsid w:val="00130E59"/>
    <w:rsid w:val="00130F1C"/>
    <w:rsid w:val="001310D2"/>
    <w:rsid w:val="001312E1"/>
    <w:rsid w:val="00131312"/>
    <w:rsid w:val="00131395"/>
    <w:rsid w:val="00131978"/>
    <w:rsid w:val="00131A3B"/>
    <w:rsid w:val="00131EF6"/>
    <w:rsid w:val="00132116"/>
    <w:rsid w:val="0013223E"/>
    <w:rsid w:val="00132990"/>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B9B"/>
    <w:rsid w:val="00137E1E"/>
    <w:rsid w:val="001408E3"/>
    <w:rsid w:val="0014097E"/>
    <w:rsid w:val="00140A45"/>
    <w:rsid w:val="001413AB"/>
    <w:rsid w:val="00141911"/>
    <w:rsid w:val="00141B39"/>
    <w:rsid w:val="00141C9C"/>
    <w:rsid w:val="00142473"/>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702A"/>
    <w:rsid w:val="00147212"/>
    <w:rsid w:val="00147408"/>
    <w:rsid w:val="001474B1"/>
    <w:rsid w:val="0014788C"/>
    <w:rsid w:val="00147AD3"/>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BA8"/>
    <w:rsid w:val="00166D73"/>
    <w:rsid w:val="00166D8B"/>
    <w:rsid w:val="00166D99"/>
    <w:rsid w:val="00166EA1"/>
    <w:rsid w:val="001672E6"/>
    <w:rsid w:val="00167CFD"/>
    <w:rsid w:val="00167EC0"/>
    <w:rsid w:val="00170558"/>
    <w:rsid w:val="00170A79"/>
    <w:rsid w:val="00170B8C"/>
    <w:rsid w:val="00170E1F"/>
    <w:rsid w:val="00170E64"/>
    <w:rsid w:val="00170E69"/>
    <w:rsid w:val="001710A7"/>
    <w:rsid w:val="00171197"/>
    <w:rsid w:val="0017131E"/>
    <w:rsid w:val="0017187F"/>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1DDA"/>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2D7"/>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5833"/>
    <w:rsid w:val="0019633E"/>
    <w:rsid w:val="0019661A"/>
    <w:rsid w:val="0019685C"/>
    <w:rsid w:val="00196A1B"/>
    <w:rsid w:val="00196B4A"/>
    <w:rsid w:val="00196F92"/>
    <w:rsid w:val="001973FB"/>
    <w:rsid w:val="0019740D"/>
    <w:rsid w:val="001A038B"/>
    <w:rsid w:val="001A0764"/>
    <w:rsid w:val="001A07E5"/>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E0A"/>
    <w:rsid w:val="001A4E3B"/>
    <w:rsid w:val="001A4EDF"/>
    <w:rsid w:val="001A5320"/>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6CF"/>
    <w:rsid w:val="001B0AC1"/>
    <w:rsid w:val="001B0ACE"/>
    <w:rsid w:val="001B0BBF"/>
    <w:rsid w:val="001B15AE"/>
    <w:rsid w:val="001B1BA7"/>
    <w:rsid w:val="001B1BC2"/>
    <w:rsid w:val="001B1DF1"/>
    <w:rsid w:val="001B2341"/>
    <w:rsid w:val="001B27AA"/>
    <w:rsid w:val="001B2F69"/>
    <w:rsid w:val="001B33A8"/>
    <w:rsid w:val="001B3484"/>
    <w:rsid w:val="001B3563"/>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006"/>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5B"/>
    <w:rsid w:val="001D586D"/>
    <w:rsid w:val="001D5D4E"/>
    <w:rsid w:val="001D5D9E"/>
    <w:rsid w:val="001D62CF"/>
    <w:rsid w:val="001D6610"/>
    <w:rsid w:val="001D6762"/>
    <w:rsid w:val="001D707B"/>
    <w:rsid w:val="001D72D2"/>
    <w:rsid w:val="001D749F"/>
    <w:rsid w:val="001D74FC"/>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302D"/>
    <w:rsid w:val="001E3068"/>
    <w:rsid w:val="001E3093"/>
    <w:rsid w:val="001E354D"/>
    <w:rsid w:val="001E3831"/>
    <w:rsid w:val="001E3928"/>
    <w:rsid w:val="001E3E93"/>
    <w:rsid w:val="001E3FA6"/>
    <w:rsid w:val="001E41F3"/>
    <w:rsid w:val="001E445B"/>
    <w:rsid w:val="001E4832"/>
    <w:rsid w:val="001E4D7E"/>
    <w:rsid w:val="001E4F4B"/>
    <w:rsid w:val="001E5056"/>
    <w:rsid w:val="001E5782"/>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382"/>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D4B"/>
    <w:rsid w:val="00201059"/>
    <w:rsid w:val="00201252"/>
    <w:rsid w:val="00201259"/>
    <w:rsid w:val="00201FDE"/>
    <w:rsid w:val="002024E7"/>
    <w:rsid w:val="00202745"/>
    <w:rsid w:val="00202E05"/>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216"/>
    <w:rsid w:val="002062D4"/>
    <w:rsid w:val="002065CF"/>
    <w:rsid w:val="002069D0"/>
    <w:rsid w:val="00206A7D"/>
    <w:rsid w:val="00206B8D"/>
    <w:rsid w:val="00206D3F"/>
    <w:rsid w:val="00206F6F"/>
    <w:rsid w:val="00206F90"/>
    <w:rsid w:val="002071C1"/>
    <w:rsid w:val="002072DF"/>
    <w:rsid w:val="0020774F"/>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50E8"/>
    <w:rsid w:val="00215500"/>
    <w:rsid w:val="002157F6"/>
    <w:rsid w:val="0021648D"/>
    <w:rsid w:val="00216B78"/>
    <w:rsid w:val="00216C45"/>
    <w:rsid w:val="0021721A"/>
    <w:rsid w:val="00217537"/>
    <w:rsid w:val="002178E5"/>
    <w:rsid w:val="00217948"/>
    <w:rsid w:val="00217CE3"/>
    <w:rsid w:val="00217D0D"/>
    <w:rsid w:val="00220472"/>
    <w:rsid w:val="0022059D"/>
    <w:rsid w:val="0022066A"/>
    <w:rsid w:val="002207BF"/>
    <w:rsid w:val="00220940"/>
    <w:rsid w:val="00221280"/>
    <w:rsid w:val="00221793"/>
    <w:rsid w:val="00221B57"/>
    <w:rsid w:val="00221EA8"/>
    <w:rsid w:val="002221B8"/>
    <w:rsid w:val="00222371"/>
    <w:rsid w:val="00222443"/>
    <w:rsid w:val="002239B0"/>
    <w:rsid w:val="002248E5"/>
    <w:rsid w:val="00224A8B"/>
    <w:rsid w:val="00224D6A"/>
    <w:rsid w:val="002251BD"/>
    <w:rsid w:val="0022547F"/>
    <w:rsid w:val="00225680"/>
    <w:rsid w:val="0022573A"/>
    <w:rsid w:val="0022594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FB7"/>
    <w:rsid w:val="00231138"/>
    <w:rsid w:val="002316E8"/>
    <w:rsid w:val="002317CB"/>
    <w:rsid w:val="0023197F"/>
    <w:rsid w:val="00231CAA"/>
    <w:rsid w:val="002324A5"/>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EAF"/>
    <w:rsid w:val="00250FC3"/>
    <w:rsid w:val="002510B4"/>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A32"/>
    <w:rsid w:val="00257C5E"/>
    <w:rsid w:val="00257EFE"/>
    <w:rsid w:val="002602BD"/>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E6A"/>
    <w:rsid w:val="00282EDB"/>
    <w:rsid w:val="002830CA"/>
    <w:rsid w:val="00283507"/>
    <w:rsid w:val="002835E0"/>
    <w:rsid w:val="00283F2E"/>
    <w:rsid w:val="0028486C"/>
    <w:rsid w:val="00284942"/>
    <w:rsid w:val="00284B56"/>
    <w:rsid w:val="00284CE5"/>
    <w:rsid w:val="00285A54"/>
    <w:rsid w:val="0028601F"/>
    <w:rsid w:val="00286160"/>
    <w:rsid w:val="002861C4"/>
    <w:rsid w:val="002863D9"/>
    <w:rsid w:val="002867AF"/>
    <w:rsid w:val="00286984"/>
    <w:rsid w:val="00286B00"/>
    <w:rsid w:val="00286EFD"/>
    <w:rsid w:val="00287597"/>
    <w:rsid w:val="00287C98"/>
    <w:rsid w:val="00287CF9"/>
    <w:rsid w:val="00287D69"/>
    <w:rsid w:val="002900A3"/>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BDE"/>
    <w:rsid w:val="00294C82"/>
    <w:rsid w:val="00295759"/>
    <w:rsid w:val="00295976"/>
    <w:rsid w:val="00295E93"/>
    <w:rsid w:val="00295FF1"/>
    <w:rsid w:val="002960A2"/>
    <w:rsid w:val="0029622F"/>
    <w:rsid w:val="00296723"/>
    <w:rsid w:val="0029686D"/>
    <w:rsid w:val="0029687C"/>
    <w:rsid w:val="0029690D"/>
    <w:rsid w:val="00296AAD"/>
    <w:rsid w:val="00296B69"/>
    <w:rsid w:val="00296F22"/>
    <w:rsid w:val="00297036"/>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A7972"/>
    <w:rsid w:val="002A7F91"/>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0"/>
    <w:rsid w:val="002B65AB"/>
    <w:rsid w:val="002B663F"/>
    <w:rsid w:val="002B6A47"/>
    <w:rsid w:val="002B70A4"/>
    <w:rsid w:val="002B726E"/>
    <w:rsid w:val="002B7B02"/>
    <w:rsid w:val="002B7BC3"/>
    <w:rsid w:val="002C07B8"/>
    <w:rsid w:val="002C0C61"/>
    <w:rsid w:val="002C107A"/>
    <w:rsid w:val="002C129C"/>
    <w:rsid w:val="002C1C10"/>
    <w:rsid w:val="002C1DA6"/>
    <w:rsid w:val="002C1EAE"/>
    <w:rsid w:val="002C1FDE"/>
    <w:rsid w:val="002C22F9"/>
    <w:rsid w:val="002C2779"/>
    <w:rsid w:val="002C3172"/>
    <w:rsid w:val="002C327D"/>
    <w:rsid w:val="002C3644"/>
    <w:rsid w:val="002C3884"/>
    <w:rsid w:val="002C3949"/>
    <w:rsid w:val="002C3D11"/>
    <w:rsid w:val="002C40FA"/>
    <w:rsid w:val="002C446F"/>
    <w:rsid w:val="002C4664"/>
    <w:rsid w:val="002C478D"/>
    <w:rsid w:val="002C4796"/>
    <w:rsid w:val="002C4973"/>
    <w:rsid w:val="002C4EE1"/>
    <w:rsid w:val="002C4F65"/>
    <w:rsid w:val="002C5735"/>
    <w:rsid w:val="002C5A0A"/>
    <w:rsid w:val="002C6161"/>
    <w:rsid w:val="002C61C6"/>
    <w:rsid w:val="002C65AB"/>
    <w:rsid w:val="002C6698"/>
    <w:rsid w:val="002C6FDF"/>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0EE6"/>
    <w:rsid w:val="002E11C1"/>
    <w:rsid w:val="002E129A"/>
    <w:rsid w:val="002E132B"/>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C76"/>
    <w:rsid w:val="002E5D22"/>
    <w:rsid w:val="002E5D89"/>
    <w:rsid w:val="002E64B6"/>
    <w:rsid w:val="002E6768"/>
    <w:rsid w:val="002E686D"/>
    <w:rsid w:val="002E69BA"/>
    <w:rsid w:val="002E7517"/>
    <w:rsid w:val="002E7616"/>
    <w:rsid w:val="002E7A0C"/>
    <w:rsid w:val="002E7A4C"/>
    <w:rsid w:val="002E7BD8"/>
    <w:rsid w:val="002E7C27"/>
    <w:rsid w:val="002E7CF3"/>
    <w:rsid w:val="002F08A0"/>
    <w:rsid w:val="002F0E24"/>
    <w:rsid w:val="002F0E82"/>
    <w:rsid w:val="002F10D1"/>
    <w:rsid w:val="002F230E"/>
    <w:rsid w:val="002F299B"/>
    <w:rsid w:val="002F29CF"/>
    <w:rsid w:val="002F33E7"/>
    <w:rsid w:val="002F37AD"/>
    <w:rsid w:val="002F37D6"/>
    <w:rsid w:val="002F4071"/>
    <w:rsid w:val="002F43BD"/>
    <w:rsid w:val="002F4B3F"/>
    <w:rsid w:val="002F4BBD"/>
    <w:rsid w:val="002F4F8A"/>
    <w:rsid w:val="002F5842"/>
    <w:rsid w:val="002F5950"/>
    <w:rsid w:val="002F59E1"/>
    <w:rsid w:val="002F64AA"/>
    <w:rsid w:val="002F66B2"/>
    <w:rsid w:val="002F66BE"/>
    <w:rsid w:val="002F67E0"/>
    <w:rsid w:val="002F6A21"/>
    <w:rsid w:val="002F6A46"/>
    <w:rsid w:val="002F70FD"/>
    <w:rsid w:val="002F7413"/>
    <w:rsid w:val="002F7610"/>
    <w:rsid w:val="002F7E6A"/>
    <w:rsid w:val="003003B7"/>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11B"/>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4C2"/>
    <w:rsid w:val="003104CB"/>
    <w:rsid w:val="00310507"/>
    <w:rsid w:val="003105FB"/>
    <w:rsid w:val="0031126B"/>
    <w:rsid w:val="00311E9F"/>
    <w:rsid w:val="00312329"/>
    <w:rsid w:val="0031259C"/>
    <w:rsid w:val="00312F9B"/>
    <w:rsid w:val="00313025"/>
    <w:rsid w:val="003140F0"/>
    <w:rsid w:val="00314625"/>
    <w:rsid w:val="003146E8"/>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401"/>
    <w:rsid w:val="0032651A"/>
    <w:rsid w:val="00326592"/>
    <w:rsid w:val="003267A9"/>
    <w:rsid w:val="00326D5F"/>
    <w:rsid w:val="00327CA3"/>
    <w:rsid w:val="00327FD5"/>
    <w:rsid w:val="00330196"/>
    <w:rsid w:val="00330492"/>
    <w:rsid w:val="003306C9"/>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31B"/>
    <w:rsid w:val="00337ACB"/>
    <w:rsid w:val="00337C42"/>
    <w:rsid w:val="0034011B"/>
    <w:rsid w:val="00340362"/>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A5A"/>
    <w:rsid w:val="00342C18"/>
    <w:rsid w:val="003435E7"/>
    <w:rsid w:val="00343A6C"/>
    <w:rsid w:val="00343D6A"/>
    <w:rsid w:val="00344441"/>
    <w:rsid w:val="003447DB"/>
    <w:rsid w:val="00344A22"/>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18"/>
    <w:rsid w:val="00352340"/>
    <w:rsid w:val="003524BF"/>
    <w:rsid w:val="0035252A"/>
    <w:rsid w:val="00352EC6"/>
    <w:rsid w:val="0035333D"/>
    <w:rsid w:val="003533E9"/>
    <w:rsid w:val="0035359A"/>
    <w:rsid w:val="00353C0E"/>
    <w:rsid w:val="00353CE5"/>
    <w:rsid w:val="00353DF4"/>
    <w:rsid w:val="00354378"/>
    <w:rsid w:val="00354883"/>
    <w:rsid w:val="00354B38"/>
    <w:rsid w:val="00354D03"/>
    <w:rsid w:val="00355057"/>
    <w:rsid w:val="0035531E"/>
    <w:rsid w:val="00355EA0"/>
    <w:rsid w:val="003560D1"/>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485"/>
    <w:rsid w:val="003628F9"/>
    <w:rsid w:val="00362B27"/>
    <w:rsid w:val="00362D14"/>
    <w:rsid w:val="003630AF"/>
    <w:rsid w:val="00363614"/>
    <w:rsid w:val="003636C2"/>
    <w:rsid w:val="00363AE3"/>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E44"/>
    <w:rsid w:val="003701DE"/>
    <w:rsid w:val="003709A3"/>
    <w:rsid w:val="003709C0"/>
    <w:rsid w:val="00370A7B"/>
    <w:rsid w:val="00370AFC"/>
    <w:rsid w:val="00370E88"/>
    <w:rsid w:val="00370E92"/>
    <w:rsid w:val="00370E9B"/>
    <w:rsid w:val="00371027"/>
    <w:rsid w:val="003714EC"/>
    <w:rsid w:val="00371813"/>
    <w:rsid w:val="003719B7"/>
    <w:rsid w:val="00371AD0"/>
    <w:rsid w:val="00371B42"/>
    <w:rsid w:val="0037277D"/>
    <w:rsid w:val="00372AEC"/>
    <w:rsid w:val="00372C56"/>
    <w:rsid w:val="00372E76"/>
    <w:rsid w:val="00372EC7"/>
    <w:rsid w:val="0037371D"/>
    <w:rsid w:val="00373EF1"/>
    <w:rsid w:val="00374016"/>
    <w:rsid w:val="00374054"/>
    <w:rsid w:val="00374335"/>
    <w:rsid w:val="00374388"/>
    <w:rsid w:val="003744E3"/>
    <w:rsid w:val="003745CC"/>
    <w:rsid w:val="00374B6D"/>
    <w:rsid w:val="003759EC"/>
    <w:rsid w:val="00375A03"/>
    <w:rsid w:val="00376177"/>
    <w:rsid w:val="003765B8"/>
    <w:rsid w:val="003767C6"/>
    <w:rsid w:val="00376DAC"/>
    <w:rsid w:val="00376E40"/>
    <w:rsid w:val="00376E6F"/>
    <w:rsid w:val="0037742D"/>
    <w:rsid w:val="0037748B"/>
    <w:rsid w:val="003778F1"/>
    <w:rsid w:val="003779D2"/>
    <w:rsid w:val="00377CC0"/>
    <w:rsid w:val="00377D34"/>
    <w:rsid w:val="0038015E"/>
    <w:rsid w:val="0038025C"/>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2"/>
    <w:rsid w:val="00383F85"/>
    <w:rsid w:val="0038443A"/>
    <w:rsid w:val="003848A6"/>
    <w:rsid w:val="00384B98"/>
    <w:rsid w:val="00384DCA"/>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0B7"/>
    <w:rsid w:val="003A2274"/>
    <w:rsid w:val="003A2517"/>
    <w:rsid w:val="003A27F1"/>
    <w:rsid w:val="003A2976"/>
    <w:rsid w:val="003A33DC"/>
    <w:rsid w:val="003A33E2"/>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B1D"/>
    <w:rsid w:val="003B323D"/>
    <w:rsid w:val="003B328F"/>
    <w:rsid w:val="003B32E4"/>
    <w:rsid w:val="003B3334"/>
    <w:rsid w:val="003B34D7"/>
    <w:rsid w:val="003B391C"/>
    <w:rsid w:val="003B3EAD"/>
    <w:rsid w:val="003B49F2"/>
    <w:rsid w:val="003B4A60"/>
    <w:rsid w:val="003B535E"/>
    <w:rsid w:val="003B583F"/>
    <w:rsid w:val="003B5E71"/>
    <w:rsid w:val="003B65E5"/>
    <w:rsid w:val="003B66D2"/>
    <w:rsid w:val="003B693D"/>
    <w:rsid w:val="003B696F"/>
    <w:rsid w:val="003B6AB7"/>
    <w:rsid w:val="003B6E73"/>
    <w:rsid w:val="003B74C3"/>
    <w:rsid w:val="003B75B8"/>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87"/>
    <w:rsid w:val="003C72D2"/>
    <w:rsid w:val="003C7495"/>
    <w:rsid w:val="003C7656"/>
    <w:rsid w:val="003C76C5"/>
    <w:rsid w:val="003C7D7D"/>
    <w:rsid w:val="003D02A4"/>
    <w:rsid w:val="003D0362"/>
    <w:rsid w:val="003D0A75"/>
    <w:rsid w:val="003D1054"/>
    <w:rsid w:val="003D161A"/>
    <w:rsid w:val="003D184B"/>
    <w:rsid w:val="003D1D58"/>
    <w:rsid w:val="003D1E8B"/>
    <w:rsid w:val="003D1EB1"/>
    <w:rsid w:val="003D2133"/>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2CBA"/>
    <w:rsid w:val="003E3058"/>
    <w:rsid w:val="003E3327"/>
    <w:rsid w:val="003E340E"/>
    <w:rsid w:val="003E357C"/>
    <w:rsid w:val="003E3627"/>
    <w:rsid w:val="003E37F9"/>
    <w:rsid w:val="003E3A65"/>
    <w:rsid w:val="003E3BEC"/>
    <w:rsid w:val="003E3C1B"/>
    <w:rsid w:val="003E3D04"/>
    <w:rsid w:val="003E4498"/>
    <w:rsid w:val="003E49E7"/>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2F66"/>
    <w:rsid w:val="003F323B"/>
    <w:rsid w:val="003F359F"/>
    <w:rsid w:val="003F364E"/>
    <w:rsid w:val="003F421A"/>
    <w:rsid w:val="003F45B5"/>
    <w:rsid w:val="003F4B23"/>
    <w:rsid w:val="003F4BBC"/>
    <w:rsid w:val="003F4F61"/>
    <w:rsid w:val="003F4F9B"/>
    <w:rsid w:val="003F507D"/>
    <w:rsid w:val="003F5686"/>
    <w:rsid w:val="003F585A"/>
    <w:rsid w:val="003F65E1"/>
    <w:rsid w:val="003F67D8"/>
    <w:rsid w:val="003F67F4"/>
    <w:rsid w:val="003F6D1B"/>
    <w:rsid w:val="003F71D1"/>
    <w:rsid w:val="003F74B2"/>
    <w:rsid w:val="003F7B15"/>
    <w:rsid w:val="003F7E59"/>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8A2"/>
    <w:rsid w:val="00417AF0"/>
    <w:rsid w:val="00417B3D"/>
    <w:rsid w:val="00417C33"/>
    <w:rsid w:val="00417E46"/>
    <w:rsid w:val="004200F8"/>
    <w:rsid w:val="004203D6"/>
    <w:rsid w:val="004204BB"/>
    <w:rsid w:val="004205E2"/>
    <w:rsid w:val="00420855"/>
    <w:rsid w:val="00420DCB"/>
    <w:rsid w:val="00420DD7"/>
    <w:rsid w:val="00420E42"/>
    <w:rsid w:val="00420ED0"/>
    <w:rsid w:val="00421196"/>
    <w:rsid w:val="00421472"/>
    <w:rsid w:val="004216DB"/>
    <w:rsid w:val="00421714"/>
    <w:rsid w:val="00421978"/>
    <w:rsid w:val="00421B9E"/>
    <w:rsid w:val="00422881"/>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6F17"/>
    <w:rsid w:val="004479E2"/>
    <w:rsid w:val="00447D76"/>
    <w:rsid w:val="00447E9A"/>
    <w:rsid w:val="004502FF"/>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72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225"/>
    <w:rsid w:val="004678DB"/>
    <w:rsid w:val="00467922"/>
    <w:rsid w:val="00467FEA"/>
    <w:rsid w:val="00470492"/>
    <w:rsid w:val="00470BF0"/>
    <w:rsid w:val="004716DA"/>
    <w:rsid w:val="00471ABD"/>
    <w:rsid w:val="00471E04"/>
    <w:rsid w:val="00472092"/>
    <w:rsid w:val="004724E2"/>
    <w:rsid w:val="004725EC"/>
    <w:rsid w:val="00472C5F"/>
    <w:rsid w:val="0047306D"/>
    <w:rsid w:val="0047328E"/>
    <w:rsid w:val="004735AE"/>
    <w:rsid w:val="0047365F"/>
    <w:rsid w:val="004737EE"/>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6B"/>
    <w:rsid w:val="00475CA0"/>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ECB"/>
    <w:rsid w:val="00481FAA"/>
    <w:rsid w:val="00482095"/>
    <w:rsid w:val="0048214C"/>
    <w:rsid w:val="004824F0"/>
    <w:rsid w:val="004826BD"/>
    <w:rsid w:val="00482E5F"/>
    <w:rsid w:val="00482E9D"/>
    <w:rsid w:val="00482FA1"/>
    <w:rsid w:val="0048316D"/>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40A"/>
    <w:rsid w:val="00490829"/>
    <w:rsid w:val="0049082F"/>
    <w:rsid w:val="00490A25"/>
    <w:rsid w:val="00490C46"/>
    <w:rsid w:val="00490C80"/>
    <w:rsid w:val="00490F23"/>
    <w:rsid w:val="00490FA0"/>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140"/>
    <w:rsid w:val="004976B4"/>
    <w:rsid w:val="00497D0B"/>
    <w:rsid w:val="00497E7E"/>
    <w:rsid w:val="00497F07"/>
    <w:rsid w:val="004A01CF"/>
    <w:rsid w:val="004A0280"/>
    <w:rsid w:val="004A03DE"/>
    <w:rsid w:val="004A0761"/>
    <w:rsid w:val="004A10C1"/>
    <w:rsid w:val="004A152D"/>
    <w:rsid w:val="004A1A9C"/>
    <w:rsid w:val="004A1BC8"/>
    <w:rsid w:val="004A25A6"/>
    <w:rsid w:val="004A2600"/>
    <w:rsid w:val="004A2D43"/>
    <w:rsid w:val="004A2EBD"/>
    <w:rsid w:val="004A3033"/>
    <w:rsid w:val="004A3041"/>
    <w:rsid w:val="004A394B"/>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819"/>
    <w:rsid w:val="004B38AF"/>
    <w:rsid w:val="004B38D6"/>
    <w:rsid w:val="004B3BB0"/>
    <w:rsid w:val="004B3DF7"/>
    <w:rsid w:val="004B3E01"/>
    <w:rsid w:val="004B47FB"/>
    <w:rsid w:val="004B4919"/>
    <w:rsid w:val="004B493C"/>
    <w:rsid w:val="004B4A71"/>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86F"/>
    <w:rsid w:val="004C0B03"/>
    <w:rsid w:val="004C105F"/>
    <w:rsid w:val="004C1503"/>
    <w:rsid w:val="004C174C"/>
    <w:rsid w:val="004C1B33"/>
    <w:rsid w:val="004C1D59"/>
    <w:rsid w:val="004C25B1"/>
    <w:rsid w:val="004C2D69"/>
    <w:rsid w:val="004C37E8"/>
    <w:rsid w:val="004C38BE"/>
    <w:rsid w:val="004C4104"/>
    <w:rsid w:val="004C4317"/>
    <w:rsid w:val="004C4691"/>
    <w:rsid w:val="004C4869"/>
    <w:rsid w:val="004C4DFD"/>
    <w:rsid w:val="004C4E95"/>
    <w:rsid w:val="004C4ECC"/>
    <w:rsid w:val="004C51BA"/>
    <w:rsid w:val="004C5766"/>
    <w:rsid w:val="004C578C"/>
    <w:rsid w:val="004C5AE1"/>
    <w:rsid w:val="004C5B38"/>
    <w:rsid w:val="004C646F"/>
    <w:rsid w:val="004C6614"/>
    <w:rsid w:val="004C6B08"/>
    <w:rsid w:val="004C6B0F"/>
    <w:rsid w:val="004C743F"/>
    <w:rsid w:val="004C77FC"/>
    <w:rsid w:val="004C7B2F"/>
    <w:rsid w:val="004D011A"/>
    <w:rsid w:val="004D01DA"/>
    <w:rsid w:val="004D0A57"/>
    <w:rsid w:val="004D0C44"/>
    <w:rsid w:val="004D109D"/>
    <w:rsid w:val="004D18FF"/>
    <w:rsid w:val="004D206F"/>
    <w:rsid w:val="004D22E3"/>
    <w:rsid w:val="004D23DA"/>
    <w:rsid w:val="004D2421"/>
    <w:rsid w:val="004D258F"/>
    <w:rsid w:val="004D2628"/>
    <w:rsid w:val="004D2B61"/>
    <w:rsid w:val="004D2D7D"/>
    <w:rsid w:val="004D34D1"/>
    <w:rsid w:val="004D3639"/>
    <w:rsid w:val="004D3D2B"/>
    <w:rsid w:val="004D3FD4"/>
    <w:rsid w:val="004D425B"/>
    <w:rsid w:val="004D4543"/>
    <w:rsid w:val="004D4581"/>
    <w:rsid w:val="004D46FC"/>
    <w:rsid w:val="004D49E9"/>
    <w:rsid w:val="004D4C89"/>
    <w:rsid w:val="004D4CAE"/>
    <w:rsid w:val="004D4D71"/>
    <w:rsid w:val="004D58D3"/>
    <w:rsid w:val="004D5EE3"/>
    <w:rsid w:val="004D6579"/>
    <w:rsid w:val="004D65A7"/>
    <w:rsid w:val="004D67C8"/>
    <w:rsid w:val="004D68C3"/>
    <w:rsid w:val="004D6A1F"/>
    <w:rsid w:val="004D6B33"/>
    <w:rsid w:val="004D6D46"/>
    <w:rsid w:val="004D6F2E"/>
    <w:rsid w:val="004D7179"/>
    <w:rsid w:val="004D7AB2"/>
    <w:rsid w:val="004D7F2C"/>
    <w:rsid w:val="004E018B"/>
    <w:rsid w:val="004E03FB"/>
    <w:rsid w:val="004E04B8"/>
    <w:rsid w:val="004E056F"/>
    <w:rsid w:val="004E0783"/>
    <w:rsid w:val="004E0A86"/>
    <w:rsid w:val="004E0BD9"/>
    <w:rsid w:val="004E0EFE"/>
    <w:rsid w:val="004E13FB"/>
    <w:rsid w:val="004E19EB"/>
    <w:rsid w:val="004E1DAE"/>
    <w:rsid w:val="004E1ECE"/>
    <w:rsid w:val="004E2004"/>
    <w:rsid w:val="004E28DB"/>
    <w:rsid w:val="004E296B"/>
    <w:rsid w:val="004E299C"/>
    <w:rsid w:val="004E2B22"/>
    <w:rsid w:val="004E2B9B"/>
    <w:rsid w:val="004E386D"/>
    <w:rsid w:val="004E41C3"/>
    <w:rsid w:val="004E424B"/>
    <w:rsid w:val="004E45DE"/>
    <w:rsid w:val="004E4E46"/>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E7DE2"/>
    <w:rsid w:val="004F033E"/>
    <w:rsid w:val="004F0497"/>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4130"/>
    <w:rsid w:val="0051424E"/>
    <w:rsid w:val="0051441A"/>
    <w:rsid w:val="0051478D"/>
    <w:rsid w:val="0051482F"/>
    <w:rsid w:val="00514C6A"/>
    <w:rsid w:val="00515947"/>
    <w:rsid w:val="0051599E"/>
    <w:rsid w:val="00515B2B"/>
    <w:rsid w:val="00515BB3"/>
    <w:rsid w:val="00515C87"/>
    <w:rsid w:val="00515DF2"/>
    <w:rsid w:val="00516703"/>
    <w:rsid w:val="005167DC"/>
    <w:rsid w:val="00516933"/>
    <w:rsid w:val="005171D4"/>
    <w:rsid w:val="00517863"/>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2DF8"/>
    <w:rsid w:val="00523090"/>
    <w:rsid w:val="00523223"/>
    <w:rsid w:val="0052340F"/>
    <w:rsid w:val="005237D3"/>
    <w:rsid w:val="00523952"/>
    <w:rsid w:val="00523BF4"/>
    <w:rsid w:val="00524056"/>
    <w:rsid w:val="005242F9"/>
    <w:rsid w:val="00524550"/>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D0A"/>
    <w:rsid w:val="00531360"/>
    <w:rsid w:val="005314B5"/>
    <w:rsid w:val="005316D2"/>
    <w:rsid w:val="00531C10"/>
    <w:rsid w:val="00532652"/>
    <w:rsid w:val="005332A0"/>
    <w:rsid w:val="00533334"/>
    <w:rsid w:val="00533429"/>
    <w:rsid w:val="0053344D"/>
    <w:rsid w:val="005334B5"/>
    <w:rsid w:val="00534085"/>
    <w:rsid w:val="0053419F"/>
    <w:rsid w:val="00534262"/>
    <w:rsid w:val="0053454D"/>
    <w:rsid w:val="005345C6"/>
    <w:rsid w:val="005345F6"/>
    <w:rsid w:val="005348C8"/>
    <w:rsid w:val="005349D3"/>
    <w:rsid w:val="00534B02"/>
    <w:rsid w:val="005353DC"/>
    <w:rsid w:val="00535BEF"/>
    <w:rsid w:val="00535C7A"/>
    <w:rsid w:val="005363AD"/>
    <w:rsid w:val="0053643C"/>
    <w:rsid w:val="0053657C"/>
    <w:rsid w:val="00536E91"/>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6C1"/>
    <w:rsid w:val="00543A8B"/>
    <w:rsid w:val="00543D52"/>
    <w:rsid w:val="00543D5A"/>
    <w:rsid w:val="005446D8"/>
    <w:rsid w:val="0054507C"/>
    <w:rsid w:val="005451E2"/>
    <w:rsid w:val="00545317"/>
    <w:rsid w:val="005453B6"/>
    <w:rsid w:val="00545DC5"/>
    <w:rsid w:val="00545F87"/>
    <w:rsid w:val="00546157"/>
    <w:rsid w:val="0054672E"/>
    <w:rsid w:val="00546795"/>
    <w:rsid w:val="005467DB"/>
    <w:rsid w:val="00546DFA"/>
    <w:rsid w:val="0054784F"/>
    <w:rsid w:val="0055076D"/>
    <w:rsid w:val="00550858"/>
    <w:rsid w:val="00550890"/>
    <w:rsid w:val="00550F7E"/>
    <w:rsid w:val="00551147"/>
    <w:rsid w:val="00551A69"/>
    <w:rsid w:val="00551C49"/>
    <w:rsid w:val="005520F1"/>
    <w:rsid w:val="005523E0"/>
    <w:rsid w:val="005527E9"/>
    <w:rsid w:val="00552988"/>
    <w:rsid w:val="00552A69"/>
    <w:rsid w:val="00552C27"/>
    <w:rsid w:val="0055320C"/>
    <w:rsid w:val="005534CE"/>
    <w:rsid w:val="005538EC"/>
    <w:rsid w:val="00553978"/>
    <w:rsid w:val="00553B52"/>
    <w:rsid w:val="00553CFA"/>
    <w:rsid w:val="00553FA1"/>
    <w:rsid w:val="0055410B"/>
    <w:rsid w:val="00554CD2"/>
    <w:rsid w:val="0055506E"/>
    <w:rsid w:val="005551F5"/>
    <w:rsid w:val="005552AB"/>
    <w:rsid w:val="005553C0"/>
    <w:rsid w:val="00555739"/>
    <w:rsid w:val="00555989"/>
    <w:rsid w:val="00556260"/>
    <w:rsid w:val="005562A7"/>
    <w:rsid w:val="00556AA0"/>
    <w:rsid w:val="00556B0A"/>
    <w:rsid w:val="005570B1"/>
    <w:rsid w:val="00557386"/>
    <w:rsid w:val="00557A15"/>
    <w:rsid w:val="00557D03"/>
    <w:rsid w:val="00557FF1"/>
    <w:rsid w:val="0056052F"/>
    <w:rsid w:val="00560716"/>
    <w:rsid w:val="0056099D"/>
    <w:rsid w:val="005610E4"/>
    <w:rsid w:val="00561327"/>
    <w:rsid w:val="00561557"/>
    <w:rsid w:val="005619A1"/>
    <w:rsid w:val="00561BF0"/>
    <w:rsid w:val="00562029"/>
    <w:rsid w:val="0056228C"/>
    <w:rsid w:val="00562420"/>
    <w:rsid w:val="0056259F"/>
    <w:rsid w:val="005629B3"/>
    <w:rsid w:val="00562BE2"/>
    <w:rsid w:val="00562EAB"/>
    <w:rsid w:val="00563026"/>
    <w:rsid w:val="0056368A"/>
    <w:rsid w:val="00563DCC"/>
    <w:rsid w:val="0056421C"/>
    <w:rsid w:val="00564542"/>
    <w:rsid w:val="00564BDF"/>
    <w:rsid w:val="00564CCE"/>
    <w:rsid w:val="00565071"/>
    <w:rsid w:val="005654CB"/>
    <w:rsid w:val="00565EF2"/>
    <w:rsid w:val="00565FF3"/>
    <w:rsid w:val="00566584"/>
    <w:rsid w:val="0056670F"/>
    <w:rsid w:val="0056731C"/>
    <w:rsid w:val="005679F3"/>
    <w:rsid w:val="00567A3B"/>
    <w:rsid w:val="00570299"/>
    <w:rsid w:val="0057065E"/>
    <w:rsid w:val="00570676"/>
    <w:rsid w:val="00570F23"/>
    <w:rsid w:val="005714BE"/>
    <w:rsid w:val="00571905"/>
    <w:rsid w:val="00571A0C"/>
    <w:rsid w:val="00571A3A"/>
    <w:rsid w:val="00571A99"/>
    <w:rsid w:val="00572C79"/>
    <w:rsid w:val="00572D83"/>
    <w:rsid w:val="005731C2"/>
    <w:rsid w:val="005735EA"/>
    <w:rsid w:val="005737A1"/>
    <w:rsid w:val="00573896"/>
    <w:rsid w:val="005738E4"/>
    <w:rsid w:val="005739CB"/>
    <w:rsid w:val="005739DC"/>
    <w:rsid w:val="00573E55"/>
    <w:rsid w:val="00573ED2"/>
    <w:rsid w:val="0057402C"/>
    <w:rsid w:val="00574067"/>
    <w:rsid w:val="0057406A"/>
    <w:rsid w:val="00575580"/>
    <w:rsid w:val="005755C6"/>
    <w:rsid w:val="0057565C"/>
    <w:rsid w:val="005758D7"/>
    <w:rsid w:val="00575B75"/>
    <w:rsid w:val="00575C6D"/>
    <w:rsid w:val="00576079"/>
    <w:rsid w:val="00576DA7"/>
    <w:rsid w:val="00576E36"/>
    <w:rsid w:val="00576F49"/>
    <w:rsid w:val="00577107"/>
    <w:rsid w:val="00577259"/>
    <w:rsid w:val="005774A5"/>
    <w:rsid w:val="005779AC"/>
    <w:rsid w:val="00577F57"/>
    <w:rsid w:val="00580112"/>
    <w:rsid w:val="005803A7"/>
    <w:rsid w:val="00580D97"/>
    <w:rsid w:val="00581B75"/>
    <w:rsid w:val="00581CAA"/>
    <w:rsid w:val="00581DF6"/>
    <w:rsid w:val="0058204E"/>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5B4"/>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FCC"/>
    <w:rsid w:val="00592E0F"/>
    <w:rsid w:val="0059348F"/>
    <w:rsid w:val="0059365A"/>
    <w:rsid w:val="00593997"/>
    <w:rsid w:val="00593CE0"/>
    <w:rsid w:val="005942A2"/>
    <w:rsid w:val="005943B8"/>
    <w:rsid w:val="00594485"/>
    <w:rsid w:val="00594796"/>
    <w:rsid w:val="00594823"/>
    <w:rsid w:val="00594B31"/>
    <w:rsid w:val="00594DD4"/>
    <w:rsid w:val="00594F34"/>
    <w:rsid w:val="0059515C"/>
    <w:rsid w:val="00595332"/>
    <w:rsid w:val="0059556D"/>
    <w:rsid w:val="0059569B"/>
    <w:rsid w:val="00595A80"/>
    <w:rsid w:val="005960DA"/>
    <w:rsid w:val="0059663C"/>
    <w:rsid w:val="00596AF7"/>
    <w:rsid w:val="00596BCB"/>
    <w:rsid w:val="00596CDF"/>
    <w:rsid w:val="00596D05"/>
    <w:rsid w:val="00596DD2"/>
    <w:rsid w:val="005A01B9"/>
    <w:rsid w:val="005A0223"/>
    <w:rsid w:val="005A048E"/>
    <w:rsid w:val="005A05AF"/>
    <w:rsid w:val="005A0810"/>
    <w:rsid w:val="005A0DBB"/>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66"/>
    <w:rsid w:val="005A4BD4"/>
    <w:rsid w:val="005A4F39"/>
    <w:rsid w:val="005A50EF"/>
    <w:rsid w:val="005A5321"/>
    <w:rsid w:val="005A5620"/>
    <w:rsid w:val="005A57C1"/>
    <w:rsid w:val="005A5F0B"/>
    <w:rsid w:val="005A60D1"/>
    <w:rsid w:val="005A7156"/>
    <w:rsid w:val="005A71FE"/>
    <w:rsid w:val="005A78C5"/>
    <w:rsid w:val="005A7A8D"/>
    <w:rsid w:val="005A7B33"/>
    <w:rsid w:val="005A7C09"/>
    <w:rsid w:val="005A7CF6"/>
    <w:rsid w:val="005B0330"/>
    <w:rsid w:val="005B066D"/>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B7EE4"/>
    <w:rsid w:val="005C0438"/>
    <w:rsid w:val="005C1579"/>
    <w:rsid w:val="005C1620"/>
    <w:rsid w:val="005C1856"/>
    <w:rsid w:val="005C1A41"/>
    <w:rsid w:val="005C1CB9"/>
    <w:rsid w:val="005C2260"/>
    <w:rsid w:val="005C226B"/>
    <w:rsid w:val="005C2A12"/>
    <w:rsid w:val="005C30E8"/>
    <w:rsid w:val="005C3AB3"/>
    <w:rsid w:val="005C3BC1"/>
    <w:rsid w:val="005C3E73"/>
    <w:rsid w:val="005C402D"/>
    <w:rsid w:val="005C404D"/>
    <w:rsid w:val="005C41F0"/>
    <w:rsid w:val="005C4783"/>
    <w:rsid w:val="005C4859"/>
    <w:rsid w:val="005C4B9A"/>
    <w:rsid w:val="005C4CE0"/>
    <w:rsid w:val="005C4D36"/>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2AA4"/>
    <w:rsid w:val="005D2ACF"/>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1065"/>
    <w:rsid w:val="005E1392"/>
    <w:rsid w:val="005E19CB"/>
    <w:rsid w:val="005E1CEA"/>
    <w:rsid w:val="005E1E23"/>
    <w:rsid w:val="005E25A4"/>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690"/>
    <w:rsid w:val="005E778B"/>
    <w:rsid w:val="005E7976"/>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04E"/>
    <w:rsid w:val="006004E2"/>
    <w:rsid w:val="00600701"/>
    <w:rsid w:val="00601706"/>
    <w:rsid w:val="0060172F"/>
    <w:rsid w:val="006017E0"/>
    <w:rsid w:val="00601A8C"/>
    <w:rsid w:val="00601ADD"/>
    <w:rsid w:val="00601DBD"/>
    <w:rsid w:val="00601DE8"/>
    <w:rsid w:val="00601F4A"/>
    <w:rsid w:val="00602093"/>
    <w:rsid w:val="00602856"/>
    <w:rsid w:val="0060285A"/>
    <w:rsid w:val="00602A97"/>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EDF"/>
    <w:rsid w:val="006300AC"/>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C97"/>
    <w:rsid w:val="00633E25"/>
    <w:rsid w:val="00633FE7"/>
    <w:rsid w:val="006341A7"/>
    <w:rsid w:val="00634490"/>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3029"/>
    <w:rsid w:val="00643300"/>
    <w:rsid w:val="006436F4"/>
    <w:rsid w:val="006438D6"/>
    <w:rsid w:val="00643978"/>
    <w:rsid w:val="00643A6B"/>
    <w:rsid w:val="00643C3C"/>
    <w:rsid w:val="00643C79"/>
    <w:rsid w:val="00643D49"/>
    <w:rsid w:val="00643E2B"/>
    <w:rsid w:val="0064425A"/>
    <w:rsid w:val="00644714"/>
    <w:rsid w:val="00644AF1"/>
    <w:rsid w:val="00644F4C"/>
    <w:rsid w:val="006450DC"/>
    <w:rsid w:val="0064559B"/>
    <w:rsid w:val="006455D1"/>
    <w:rsid w:val="006456C5"/>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5141"/>
    <w:rsid w:val="00655371"/>
    <w:rsid w:val="0065537F"/>
    <w:rsid w:val="006555B8"/>
    <w:rsid w:val="00656241"/>
    <w:rsid w:val="0065634C"/>
    <w:rsid w:val="00656707"/>
    <w:rsid w:val="00656C21"/>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4E08"/>
    <w:rsid w:val="00675301"/>
    <w:rsid w:val="0067582A"/>
    <w:rsid w:val="00675B36"/>
    <w:rsid w:val="00675BAE"/>
    <w:rsid w:val="00675CCF"/>
    <w:rsid w:val="006760D6"/>
    <w:rsid w:val="006763E4"/>
    <w:rsid w:val="00676842"/>
    <w:rsid w:val="00676982"/>
    <w:rsid w:val="00676D7B"/>
    <w:rsid w:val="00676E39"/>
    <w:rsid w:val="00677193"/>
    <w:rsid w:val="006776DA"/>
    <w:rsid w:val="006778DE"/>
    <w:rsid w:val="0068008B"/>
    <w:rsid w:val="0068073D"/>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4F61"/>
    <w:rsid w:val="00685605"/>
    <w:rsid w:val="00686E82"/>
    <w:rsid w:val="0068707C"/>
    <w:rsid w:val="0068732D"/>
    <w:rsid w:val="0068748F"/>
    <w:rsid w:val="006877CB"/>
    <w:rsid w:val="006878D8"/>
    <w:rsid w:val="00687FDC"/>
    <w:rsid w:val="006900D2"/>
    <w:rsid w:val="006901F4"/>
    <w:rsid w:val="00690AA3"/>
    <w:rsid w:val="00690C23"/>
    <w:rsid w:val="0069173B"/>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31A"/>
    <w:rsid w:val="006A665A"/>
    <w:rsid w:val="006A66CB"/>
    <w:rsid w:val="006A6976"/>
    <w:rsid w:val="006A6A94"/>
    <w:rsid w:val="006A721B"/>
    <w:rsid w:val="006A724C"/>
    <w:rsid w:val="006A7310"/>
    <w:rsid w:val="006A77F9"/>
    <w:rsid w:val="006A7C36"/>
    <w:rsid w:val="006A7C91"/>
    <w:rsid w:val="006A7CE0"/>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1CB"/>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04"/>
    <w:rsid w:val="006D00B2"/>
    <w:rsid w:val="006D06AD"/>
    <w:rsid w:val="006D0DEB"/>
    <w:rsid w:val="006D0EC0"/>
    <w:rsid w:val="006D11FE"/>
    <w:rsid w:val="006D12E6"/>
    <w:rsid w:val="006D1324"/>
    <w:rsid w:val="006D178C"/>
    <w:rsid w:val="006D19BC"/>
    <w:rsid w:val="006D2BA5"/>
    <w:rsid w:val="006D2D1E"/>
    <w:rsid w:val="006D2FA1"/>
    <w:rsid w:val="006D3078"/>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EF4"/>
    <w:rsid w:val="006D7165"/>
    <w:rsid w:val="006D78CD"/>
    <w:rsid w:val="006D7959"/>
    <w:rsid w:val="006D7BCC"/>
    <w:rsid w:val="006E0714"/>
    <w:rsid w:val="006E09E7"/>
    <w:rsid w:val="006E0C38"/>
    <w:rsid w:val="006E0F08"/>
    <w:rsid w:val="006E0FA9"/>
    <w:rsid w:val="006E175F"/>
    <w:rsid w:val="006E189D"/>
    <w:rsid w:val="006E1AD4"/>
    <w:rsid w:val="006E1CD6"/>
    <w:rsid w:val="006E1E00"/>
    <w:rsid w:val="006E2021"/>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74F"/>
    <w:rsid w:val="006E7AF2"/>
    <w:rsid w:val="006E7C01"/>
    <w:rsid w:val="006E7D39"/>
    <w:rsid w:val="006E7F01"/>
    <w:rsid w:val="006F0235"/>
    <w:rsid w:val="006F0291"/>
    <w:rsid w:val="006F0A20"/>
    <w:rsid w:val="006F10D3"/>
    <w:rsid w:val="006F1162"/>
    <w:rsid w:val="006F12F8"/>
    <w:rsid w:val="006F1320"/>
    <w:rsid w:val="006F137A"/>
    <w:rsid w:val="006F1ACE"/>
    <w:rsid w:val="006F1AEC"/>
    <w:rsid w:val="006F21DC"/>
    <w:rsid w:val="006F223C"/>
    <w:rsid w:val="006F2944"/>
    <w:rsid w:val="006F2C29"/>
    <w:rsid w:val="006F3483"/>
    <w:rsid w:val="006F390D"/>
    <w:rsid w:val="006F3975"/>
    <w:rsid w:val="006F3C12"/>
    <w:rsid w:val="006F41D1"/>
    <w:rsid w:val="006F4378"/>
    <w:rsid w:val="006F47C9"/>
    <w:rsid w:val="006F4AD6"/>
    <w:rsid w:val="006F4B7B"/>
    <w:rsid w:val="006F507F"/>
    <w:rsid w:val="006F52CE"/>
    <w:rsid w:val="006F5353"/>
    <w:rsid w:val="006F58D2"/>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6E"/>
    <w:rsid w:val="0072677B"/>
    <w:rsid w:val="007267EC"/>
    <w:rsid w:val="00726B1A"/>
    <w:rsid w:val="00726EC2"/>
    <w:rsid w:val="00726F9B"/>
    <w:rsid w:val="0072713E"/>
    <w:rsid w:val="0072715B"/>
    <w:rsid w:val="00727F6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9A8"/>
    <w:rsid w:val="00737AEA"/>
    <w:rsid w:val="00737D4F"/>
    <w:rsid w:val="00737F65"/>
    <w:rsid w:val="00737FEB"/>
    <w:rsid w:val="007400A1"/>
    <w:rsid w:val="0074044D"/>
    <w:rsid w:val="007407DC"/>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51CD"/>
    <w:rsid w:val="00755279"/>
    <w:rsid w:val="007559EE"/>
    <w:rsid w:val="00755A9C"/>
    <w:rsid w:val="00755D07"/>
    <w:rsid w:val="00755D94"/>
    <w:rsid w:val="00755DAA"/>
    <w:rsid w:val="007569C1"/>
    <w:rsid w:val="00756B8F"/>
    <w:rsid w:val="00756E28"/>
    <w:rsid w:val="00756F10"/>
    <w:rsid w:val="00757436"/>
    <w:rsid w:val="00757757"/>
    <w:rsid w:val="00757898"/>
    <w:rsid w:val="00757946"/>
    <w:rsid w:val="00757D11"/>
    <w:rsid w:val="00757E93"/>
    <w:rsid w:val="0076003A"/>
    <w:rsid w:val="00760074"/>
    <w:rsid w:val="00760744"/>
    <w:rsid w:val="00760806"/>
    <w:rsid w:val="007613D3"/>
    <w:rsid w:val="0076170E"/>
    <w:rsid w:val="00761AB0"/>
    <w:rsid w:val="00761B6C"/>
    <w:rsid w:val="00762306"/>
    <w:rsid w:val="00762CF2"/>
    <w:rsid w:val="00762D51"/>
    <w:rsid w:val="00762D60"/>
    <w:rsid w:val="007630DD"/>
    <w:rsid w:val="007641C7"/>
    <w:rsid w:val="0076434B"/>
    <w:rsid w:val="00764E05"/>
    <w:rsid w:val="007657CC"/>
    <w:rsid w:val="00765FCC"/>
    <w:rsid w:val="00766188"/>
    <w:rsid w:val="00766323"/>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F1C"/>
    <w:rsid w:val="00774265"/>
    <w:rsid w:val="00774B7C"/>
    <w:rsid w:val="00774C8B"/>
    <w:rsid w:val="00774E8D"/>
    <w:rsid w:val="0077503E"/>
    <w:rsid w:val="0077538A"/>
    <w:rsid w:val="00775663"/>
    <w:rsid w:val="00775714"/>
    <w:rsid w:val="007757EF"/>
    <w:rsid w:val="00775EE1"/>
    <w:rsid w:val="007761B3"/>
    <w:rsid w:val="0077671B"/>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AD4"/>
    <w:rsid w:val="00791C7D"/>
    <w:rsid w:val="00791CE5"/>
    <w:rsid w:val="00791D17"/>
    <w:rsid w:val="007923F8"/>
    <w:rsid w:val="007936B2"/>
    <w:rsid w:val="0079373D"/>
    <w:rsid w:val="00793B92"/>
    <w:rsid w:val="00793EF3"/>
    <w:rsid w:val="00793FD4"/>
    <w:rsid w:val="007947AF"/>
    <w:rsid w:val="0079485A"/>
    <w:rsid w:val="007949EC"/>
    <w:rsid w:val="00794A27"/>
    <w:rsid w:val="00794A6E"/>
    <w:rsid w:val="00794AF2"/>
    <w:rsid w:val="00794AF3"/>
    <w:rsid w:val="00794D63"/>
    <w:rsid w:val="007954F0"/>
    <w:rsid w:val="007958FA"/>
    <w:rsid w:val="007960E7"/>
    <w:rsid w:val="0079618E"/>
    <w:rsid w:val="00796534"/>
    <w:rsid w:val="00796897"/>
    <w:rsid w:val="00796898"/>
    <w:rsid w:val="00796C1B"/>
    <w:rsid w:val="00796E7E"/>
    <w:rsid w:val="00797435"/>
    <w:rsid w:val="00797811"/>
    <w:rsid w:val="007979D8"/>
    <w:rsid w:val="00797B75"/>
    <w:rsid w:val="00797D83"/>
    <w:rsid w:val="00797F83"/>
    <w:rsid w:val="007A0275"/>
    <w:rsid w:val="007A02C6"/>
    <w:rsid w:val="007A03D4"/>
    <w:rsid w:val="007A066B"/>
    <w:rsid w:val="007A0827"/>
    <w:rsid w:val="007A0F1C"/>
    <w:rsid w:val="007A1942"/>
    <w:rsid w:val="007A244A"/>
    <w:rsid w:val="007A25FC"/>
    <w:rsid w:val="007A2A54"/>
    <w:rsid w:val="007A2CB0"/>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65A8"/>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295"/>
    <w:rsid w:val="007B359F"/>
    <w:rsid w:val="007B35A5"/>
    <w:rsid w:val="007B411B"/>
    <w:rsid w:val="007B41C0"/>
    <w:rsid w:val="007B4566"/>
    <w:rsid w:val="007B45B0"/>
    <w:rsid w:val="007B48C4"/>
    <w:rsid w:val="007B4C9E"/>
    <w:rsid w:val="007B50EC"/>
    <w:rsid w:val="007B512A"/>
    <w:rsid w:val="007B522D"/>
    <w:rsid w:val="007B531B"/>
    <w:rsid w:val="007B533B"/>
    <w:rsid w:val="007B537A"/>
    <w:rsid w:val="007B55D3"/>
    <w:rsid w:val="007B574E"/>
    <w:rsid w:val="007B5D32"/>
    <w:rsid w:val="007B6205"/>
    <w:rsid w:val="007B65A9"/>
    <w:rsid w:val="007B6876"/>
    <w:rsid w:val="007B6C1F"/>
    <w:rsid w:val="007B6E86"/>
    <w:rsid w:val="007B6F8F"/>
    <w:rsid w:val="007B7443"/>
    <w:rsid w:val="007B7592"/>
    <w:rsid w:val="007C0155"/>
    <w:rsid w:val="007C04D1"/>
    <w:rsid w:val="007C0977"/>
    <w:rsid w:val="007C0F9E"/>
    <w:rsid w:val="007C0FF9"/>
    <w:rsid w:val="007C15A3"/>
    <w:rsid w:val="007C17EF"/>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162"/>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E03"/>
    <w:rsid w:val="007D22AD"/>
    <w:rsid w:val="007D2388"/>
    <w:rsid w:val="007D27CF"/>
    <w:rsid w:val="007D2C69"/>
    <w:rsid w:val="007D2C9D"/>
    <w:rsid w:val="007D2CF8"/>
    <w:rsid w:val="007D2E74"/>
    <w:rsid w:val="007D2E7C"/>
    <w:rsid w:val="007D2EBF"/>
    <w:rsid w:val="007D379A"/>
    <w:rsid w:val="007D3CCE"/>
    <w:rsid w:val="007D3CE5"/>
    <w:rsid w:val="007D3D08"/>
    <w:rsid w:val="007D3E33"/>
    <w:rsid w:val="007D4001"/>
    <w:rsid w:val="007D438F"/>
    <w:rsid w:val="007D45A8"/>
    <w:rsid w:val="007D465D"/>
    <w:rsid w:val="007D57DF"/>
    <w:rsid w:val="007D58DA"/>
    <w:rsid w:val="007D59F4"/>
    <w:rsid w:val="007D5C2D"/>
    <w:rsid w:val="007D6070"/>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BF"/>
    <w:rsid w:val="007E44D6"/>
    <w:rsid w:val="007E44FB"/>
    <w:rsid w:val="007E45AD"/>
    <w:rsid w:val="007E460A"/>
    <w:rsid w:val="007E4D59"/>
    <w:rsid w:val="007E4EB8"/>
    <w:rsid w:val="007E4F5E"/>
    <w:rsid w:val="007E51C7"/>
    <w:rsid w:val="007E5469"/>
    <w:rsid w:val="007E5733"/>
    <w:rsid w:val="007E5AA0"/>
    <w:rsid w:val="007E5C5E"/>
    <w:rsid w:val="007E5F4B"/>
    <w:rsid w:val="007E64AD"/>
    <w:rsid w:val="007E660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4AA2"/>
    <w:rsid w:val="00804CF3"/>
    <w:rsid w:val="0080575D"/>
    <w:rsid w:val="00805936"/>
    <w:rsid w:val="00805B56"/>
    <w:rsid w:val="00805ED6"/>
    <w:rsid w:val="00805FEB"/>
    <w:rsid w:val="0080618C"/>
    <w:rsid w:val="0080654E"/>
    <w:rsid w:val="008068E8"/>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34ED"/>
    <w:rsid w:val="008136CB"/>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C54"/>
    <w:rsid w:val="00823D48"/>
    <w:rsid w:val="0082447F"/>
    <w:rsid w:val="00824770"/>
    <w:rsid w:val="00824E00"/>
    <w:rsid w:val="00825B11"/>
    <w:rsid w:val="0082620D"/>
    <w:rsid w:val="008262C9"/>
    <w:rsid w:val="0082636F"/>
    <w:rsid w:val="00826389"/>
    <w:rsid w:val="008269F1"/>
    <w:rsid w:val="00826A4E"/>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696"/>
    <w:rsid w:val="0083470E"/>
    <w:rsid w:val="008348C8"/>
    <w:rsid w:val="00834C26"/>
    <w:rsid w:val="00834DAA"/>
    <w:rsid w:val="0083507B"/>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A"/>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E1B"/>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2F"/>
    <w:rsid w:val="00853436"/>
    <w:rsid w:val="00853715"/>
    <w:rsid w:val="00853CC4"/>
    <w:rsid w:val="00854089"/>
    <w:rsid w:val="008541E4"/>
    <w:rsid w:val="008543B6"/>
    <w:rsid w:val="00855306"/>
    <w:rsid w:val="00855502"/>
    <w:rsid w:val="0085569B"/>
    <w:rsid w:val="00855A42"/>
    <w:rsid w:val="008564C2"/>
    <w:rsid w:val="00856821"/>
    <w:rsid w:val="00856A4B"/>
    <w:rsid w:val="00856BD5"/>
    <w:rsid w:val="008571DC"/>
    <w:rsid w:val="00857287"/>
    <w:rsid w:val="00857899"/>
    <w:rsid w:val="00857F8A"/>
    <w:rsid w:val="00860222"/>
    <w:rsid w:val="008602EE"/>
    <w:rsid w:val="00860B5B"/>
    <w:rsid w:val="0086130F"/>
    <w:rsid w:val="00861518"/>
    <w:rsid w:val="00861758"/>
    <w:rsid w:val="008619CD"/>
    <w:rsid w:val="00861F2F"/>
    <w:rsid w:val="00862147"/>
    <w:rsid w:val="0086279C"/>
    <w:rsid w:val="008627A8"/>
    <w:rsid w:val="008628DB"/>
    <w:rsid w:val="00862B34"/>
    <w:rsid w:val="00863ABE"/>
    <w:rsid w:val="00864556"/>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362"/>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CF4"/>
    <w:rsid w:val="00877F7B"/>
    <w:rsid w:val="0088002F"/>
    <w:rsid w:val="00880485"/>
    <w:rsid w:val="00880572"/>
    <w:rsid w:val="00880A0A"/>
    <w:rsid w:val="00880EB5"/>
    <w:rsid w:val="00881001"/>
    <w:rsid w:val="00881216"/>
    <w:rsid w:val="008814D3"/>
    <w:rsid w:val="00881FBE"/>
    <w:rsid w:val="008823BF"/>
    <w:rsid w:val="008826F5"/>
    <w:rsid w:val="0088279C"/>
    <w:rsid w:val="00882813"/>
    <w:rsid w:val="00882BF5"/>
    <w:rsid w:val="0088304D"/>
    <w:rsid w:val="00883089"/>
    <w:rsid w:val="00883225"/>
    <w:rsid w:val="0088323F"/>
    <w:rsid w:val="008838E9"/>
    <w:rsid w:val="00884267"/>
    <w:rsid w:val="00884372"/>
    <w:rsid w:val="0088445C"/>
    <w:rsid w:val="00884560"/>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97FE8"/>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26A"/>
    <w:rsid w:val="008A48B5"/>
    <w:rsid w:val="008A4EBF"/>
    <w:rsid w:val="008A554A"/>
    <w:rsid w:val="008A574A"/>
    <w:rsid w:val="008A57B3"/>
    <w:rsid w:val="008A5DC7"/>
    <w:rsid w:val="008A5DD7"/>
    <w:rsid w:val="008A601C"/>
    <w:rsid w:val="008A61CF"/>
    <w:rsid w:val="008A626C"/>
    <w:rsid w:val="008A7ECC"/>
    <w:rsid w:val="008B0301"/>
    <w:rsid w:val="008B115E"/>
    <w:rsid w:val="008B1161"/>
    <w:rsid w:val="008B18ED"/>
    <w:rsid w:val="008B1DB2"/>
    <w:rsid w:val="008B1E20"/>
    <w:rsid w:val="008B1ED0"/>
    <w:rsid w:val="008B2001"/>
    <w:rsid w:val="008B251A"/>
    <w:rsid w:val="008B3190"/>
    <w:rsid w:val="008B3894"/>
    <w:rsid w:val="008B3C06"/>
    <w:rsid w:val="008B3DB0"/>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53A"/>
    <w:rsid w:val="008C2112"/>
    <w:rsid w:val="008C2674"/>
    <w:rsid w:val="008C2889"/>
    <w:rsid w:val="008C2904"/>
    <w:rsid w:val="008C2AB1"/>
    <w:rsid w:val="008C2D0A"/>
    <w:rsid w:val="008C3173"/>
    <w:rsid w:val="008C32B7"/>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BF5"/>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AEB"/>
    <w:rsid w:val="008D5C48"/>
    <w:rsid w:val="008D6149"/>
    <w:rsid w:val="008D66BA"/>
    <w:rsid w:val="008D6C01"/>
    <w:rsid w:val="008D6FC6"/>
    <w:rsid w:val="008D7FFB"/>
    <w:rsid w:val="008E00D2"/>
    <w:rsid w:val="008E02E0"/>
    <w:rsid w:val="008E08FD"/>
    <w:rsid w:val="008E0AB5"/>
    <w:rsid w:val="008E0ABD"/>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109"/>
    <w:rsid w:val="008E72E5"/>
    <w:rsid w:val="008E7572"/>
    <w:rsid w:val="008E7C26"/>
    <w:rsid w:val="008F0092"/>
    <w:rsid w:val="008F03B1"/>
    <w:rsid w:val="008F0960"/>
    <w:rsid w:val="008F0CF9"/>
    <w:rsid w:val="008F0E48"/>
    <w:rsid w:val="008F1094"/>
    <w:rsid w:val="008F144E"/>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222"/>
    <w:rsid w:val="008F645A"/>
    <w:rsid w:val="008F65C4"/>
    <w:rsid w:val="008F6823"/>
    <w:rsid w:val="008F686C"/>
    <w:rsid w:val="008F6986"/>
    <w:rsid w:val="008F6A16"/>
    <w:rsid w:val="008F6AD9"/>
    <w:rsid w:val="008F6EC0"/>
    <w:rsid w:val="008F75B5"/>
    <w:rsid w:val="008F76CE"/>
    <w:rsid w:val="008F7FEC"/>
    <w:rsid w:val="0090039C"/>
    <w:rsid w:val="009009C6"/>
    <w:rsid w:val="00900A9C"/>
    <w:rsid w:val="00900E03"/>
    <w:rsid w:val="00900ED7"/>
    <w:rsid w:val="00901491"/>
    <w:rsid w:val="00901595"/>
    <w:rsid w:val="009015EA"/>
    <w:rsid w:val="00901C0D"/>
    <w:rsid w:val="00901CBC"/>
    <w:rsid w:val="009020EE"/>
    <w:rsid w:val="00902178"/>
    <w:rsid w:val="00902194"/>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2B7E"/>
    <w:rsid w:val="00912BB9"/>
    <w:rsid w:val="00913130"/>
    <w:rsid w:val="0091320B"/>
    <w:rsid w:val="0091364E"/>
    <w:rsid w:val="00913C50"/>
    <w:rsid w:val="00913DA0"/>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ECD"/>
    <w:rsid w:val="00920F0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3C9"/>
    <w:rsid w:val="0092541A"/>
    <w:rsid w:val="009255FA"/>
    <w:rsid w:val="00925623"/>
    <w:rsid w:val="00925706"/>
    <w:rsid w:val="00925D6D"/>
    <w:rsid w:val="00925DF6"/>
    <w:rsid w:val="00925FD0"/>
    <w:rsid w:val="00926189"/>
    <w:rsid w:val="009263ED"/>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7E"/>
    <w:rsid w:val="009329C9"/>
    <w:rsid w:val="00932CF3"/>
    <w:rsid w:val="0093343E"/>
    <w:rsid w:val="00933BDA"/>
    <w:rsid w:val="00933CED"/>
    <w:rsid w:val="00933D30"/>
    <w:rsid w:val="00933DCE"/>
    <w:rsid w:val="00933E97"/>
    <w:rsid w:val="00934003"/>
    <w:rsid w:val="00934249"/>
    <w:rsid w:val="009343F0"/>
    <w:rsid w:val="0093452F"/>
    <w:rsid w:val="00934604"/>
    <w:rsid w:val="00934BC0"/>
    <w:rsid w:val="00934EFF"/>
    <w:rsid w:val="00935386"/>
    <w:rsid w:val="009354F9"/>
    <w:rsid w:val="00935859"/>
    <w:rsid w:val="00935D18"/>
    <w:rsid w:val="00936425"/>
    <w:rsid w:val="0093647F"/>
    <w:rsid w:val="0093715B"/>
    <w:rsid w:val="00937499"/>
    <w:rsid w:val="009376A3"/>
    <w:rsid w:val="009378F6"/>
    <w:rsid w:val="00937B5A"/>
    <w:rsid w:val="00937DB3"/>
    <w:rsid w:val="00937F08"/>
    <w:rsid w:val="00937FA6"/>
    <w:rsid w:val="0094005E"/>
    <w:rsid w:val="0094038D"/>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762"/>
    <w:rsid w:val="009528DA"/>
    <w:rsid w:val="00952D40"/>
    <w:rsid w:val="00952FD1"/>
    <w:rsid w:val="00953532"/>
    <w:rsid w:val="0095372E"/>
    <w:rsid w:val="00953DBB"/>
    <w:rsid w:val="00953F29"/>
    <w:rsid w:val="00953F4C"/>
    <w:rsid w:val="00954A4D"/>
    <w:rsid w:val="00954E81"/>
    <w:rsid w:val="00954F0B"/>
    <w:rsid w:val="00956254"/>
    <w:rsid w:val="009563A3"/>
    <w:rsid w:val="00956630"/>
    <w:rsid w:val="00957405"/>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607"/>
    <w:rsid w:val="00963A9D"/>
    <w:rsid w:val="00963D60"/>
    <w:rsid w:val="00964082"/>
    <w:rsid w:val="0096423C"/>
    <w:rsid w:val="0096472A"/>
    <w:rsid w:val="009647B8"/>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541"/>
    <w:rsid w:val="009717EF"/>
    <w:rsid w:val="0097180E"/>
    <w:rsid w:val="00971B06"/>
    <w:rsid w:val="00971E62"/>
    <w:rsid w:val="00972289"/>
    <w:rsid w:val="009729A5"/>
    <w:rsid w:val="009729E7"/>
    <w:rsid w:val="00972A53"/>
    <w:rsid w:val="00972A82"/>
    <w:rsid w:val="00972F67"/>
    <w:rsid w:val="00973462"/>
    <w:rsid w:val="009735A6"/>
    <w:rsid w:val="009736BF"/>
    <w:rsid w:val="0097386C"/>
    <w:rsid w:val="009739A8"/>
    <w:rsid w:val="00973D2D"/>
    <w:rsid w:val="00974340"/>
    <w:rsid w:val="00974365"/>
    <w:rsid w:val="009748AA"/>
    <w:rsid w:val="00974B29"/>
    <w:rsid w:val="00974BF6"/>
    <w:rsid w:val="00975666"/>
    <w:rsid w:val="00976254"/>
    <w:rsid w:val="009762EC"/>
    <w:rsid w:val="009763F9"/>
    <w:rsid w:val="009763FB"/>
    <w:rsid w:val="00976F2C"/>
    <w:rsid w:val="00977159"/>
    <w:rsid w:val="009771C6"/>
    <w:rsid w:val="009775FD"/>
    <w:rsid w:val="00977A6C"/>
    <w:rsid w:val="009805EB"/>
    <w:rsid w:val="00980AD2"/>
    <w:rsid w:val="00980CC1"/>
    <w:rsid w:val="00980D9D"/>
    <w:rsid w:val="0098153F"/>
    <w:rsid w:val="009816BC"/>
    <w:rsid w:val="00982054"/>
    <w:rsid w:val="00982099"/>
    <w:rsid w:val="009827B9"/>
    <w:rsid w:val="009828BE"/>
    <w:rsid w:val="00982924"/>
    <w:rsid w:val="00983334"/>
    <w:rsid w:val="009835CA"/>
    <w:rsid w:val="00983ABB"/>
    <w:rsid w:val="00983FD7"/>
    <w:rsid w:val="009842D4"/>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BE"/>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A7E"/>
    <w:rsid w:val="009A3B43"/>
    <w:rsid w:val="009A3B6E"/>
    <w:rsid w:val="009A3B8A"/>
    <w:rsid w:val="009A40F9"/>
    <w:rsid w:val="009A413C"/>
    <w:rsid w:val="009A42BD"/>
    <w:rsid w:val="009A4515"/>
    <w:rsid w:val="009A45DA"/>
    <w:rsid w:val="009A485A"/>
    <w:rsid w:val="009A534D"/>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6E16"/>
    <w:rsid w:val="009B6FE4"/>
    <w:rsid w:val="009B7120"/>
    <w:rsid w:val="009B72F9"/>
    <w:rsid w:val="009B730A"/>
    <w:rsid w:val="009B77A7"/>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4F2"/>
    <w:rsid w:val="009C3A01"/>
    <w:rsid w:val="009C3CF7"/>
    <w:rsid w:val="009C4A98"/>
    <w:rsid w:val="009C50E8"/>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3E2C"/>
    <w:rsid w:val="009D409D"/>
    <w:rsid w:val="009D4362"/>
    <w:rsid w:val="009D43EB"/>
    <w:rsid w:val="009D4420"/>
    <w:rsid w:val="009D446B"/>
    <w:rsid w:val="009D4634"/>
    <w:rsid w:val="009D476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7070"/>
    <w:rsid w:val="009D70BE"/>
    <w:rsid w:val="009D710D"/>
    <w:rsid w:val="009D77B4"/>
    <w:rsid w:val="009D7AEF"/>
    <w:rsid w:val="009D7BDD"/>
    <w:rsid w:val="009D7BF1"/>
    <w:rsid w:val="009D7E7F"/>
    <w:rsid w:val="009D7F0B"/>
    <w:rsid w:val="009E0159"/>
    <w:rsid w:val="009E0616"/>
    <w:rsid w:val="009E0ADC"/>
    <w:rsid w:val="009E0D93"/>
    <w:rsid w:val="009E12D6"/>
    <w:rsid w:val="009E150C"/>
    <w:rsid w:val="009E16EE"/>
    <w:rsid w:val="009E1A10"/>
    <w:rsid w:val="009E1DE1"/>
    <w:rsid w:val="009E1FB0"/>
    <w:rsid w:val="009E20AD"/>
    <w:rsid w:val="009E234B"/>
    <w:rsid w:val="009E23D8"/>
    <w:rsid w:val="009E2B72"/>
    <w:rsid w:val="009E2CB3"/>
    <w:rsid w:val="009E2EEB"/>
    <w:rsid w:val="009E34AE"/>
    <w:rsid w:val="009E3A2D"/>
    <w:rsid w:val="009E3BB5"/>
    <w:rsid w:val="009E4557"/>
    <w:rsid w:val="009E4743"/>
    <w:rsid w:val="009E4872"/>
    <w:rsid w:val="009E48B9"/>
    <w:rsid w:val="009E49A5"/>
    <w:rsid w:val="009E49D8"/>
    <w:rsid w:val="009E4F10"/>
    <w:rsid w:val="009E5055"/>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9F7C0C"/>
    <w:rsid w:val="00A003C6"/>
    <w:rsid w:val="00A0065B"/>
    <w:rsid w:val="00A0072D"/>
    <w:rsid w:val="00A00825"/>
    <w:rsid w:val="00A008E1"/>
    <w:rsid w:val="00A00C25"/>
    <w:rsid w:val="00A00C6A"/>
    <w:rsid w:val="00A00F3A"/>
    <w:rsid w:val="00A01022"/>
    <w:rsid w:val="00A01233"/>
    <w:rsid w:val="00A012E8"/>
    <w:rsid w:val="00A0142E"/>
    <w:rsid w:val="00A0171F"/>
    <w:rsid w:val="00A01EEF"/>
    <w:rsid w:val="00A01F5F"/>
    <w:rsid w:val="00A02B79"/>
    <w:rsid w:val="00A02BD4"/>
    <w:rsid w:val="00A02DA6"/>
    <w:rsid w:val="00A02E2F"/>
    <w:rsid w:val="00A02E5A"/>
    <w:rsid w:val="00A02FDB"/>
    <w:rsid w:val="00A034F5"/>
    <w:rsid w:val="00A03795"/>
    <w:rsid w:val="00A03E6F"/>
    <w:rsid w:val="00A03F50"/>
    <w:rsid w:val="00A04108"/>
    <w:rsid w:val="00A0513C"/>
    <w:rsid w:val="00A057BF"/>
    <w:rsid w:val="00A058C0"/>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0FB"/>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238"/>
    <w:rsid w:val="00A2466F"/>
    <w:rsid w:val="00A2526D"/>
    <w:rsid w:val="00A25A55"/>
    <w:rsid w:val="00A25B38"/>
    <w:rsid w:val="00A25C8E"/>
    <w:rsid w:val="00A25C96"/>
    <w:rsid w:val="00A25D5D"/>
    <w:rsid w:val="00A2692C"/>
    <w:rsid w:val="00A26CAD"/>
    <w:rsid w:val="00A26D9F"/>
    <w:rsid w:val="00A2714A"/>
    <w:rsid w:val="00A274A8"/>
    <w:rsid w:val="00A27624"/>
    <w:rsid w:val="00A2786E"/>
    <w:rsid w:val="00A27ED5"/>
    <w:rsid w:val="00A30269"/>
    <w:rsid w:val="00A303C8"/>
    <w:rsid w:val="00A3043B"/>
    <w:rsid w:val="00A305F4"/>
    <w:rsid w:val="00A3099C"/>
    <w:rsid w:val="00A30A28"/>
    <w:rsid w:val="00A31293"/>
    <w:rsid w:val="00A3178C"/>
    <w:rsid w:val="00A31917"/>
    <w:rsid w:val="00A319EA"/>
    <w:rsid w:val="00A31BAD"/>
    <w:rsid w:val="00A31BEB"/>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A8D"/>
    <w:rsid w:val="00A37CDC"/>
    <w:rsid w:val="00A37E86"/>
    <w:rsid w:val="00A4029D"/>
    <w:rsid w:val="00A4039D"/>
    <w:rsid w:val="00A408C5"/>
    <w:rsid w:val="00A40BAB"/>
    <w:rsid w:val="00A40F41"/>
    <w:rsid w:val="00A41109"/>
    <w:rsid w:val="00A41248"/>
    <w:rsid w:val="00A413AC"/>
    <w:rsid w:val="00A4175F"/>
    <w:rsid w:val="00A41A49"/>
    <w:rsid w:val="00A41CD5"/>
    <w:rsid w:val="00A41F16"/>
    <w:rsid w:val="00A41F28"/>
    <w:rsid w:val="00A422C5"/>
    <w:rsid w:val="00A42C3D"/>
    <w:rsid w:val="00A42E94"/>
    <w:rsid w:val="00A42F00"/>
    <w:rsid w:val="00A4357A"/>
    <w:rsid w:val="00A437F0"/>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A77"/>
    <w:rsid w:val="00A45C19"/>
    <w:rsid w:val="00A45E2F"/>
    <w:rsid w:val="00A462CB"/>
    <w:rsid w:val="00A466BF"/>
    <w:rsid w:val="00A466C2"/>
    <w:rsid w:val="00A4681B"/>
    <w:rsid w:val="00A46947"/>
    <w:rsid w:val="00A46C86"/>
    <w:rsid w:val="00A46E57"/>
    <w:rsid w:val="00A4722B"/>
    <w:rsid w:val="00A472D6"/>
    <w:rsid w:val="00A47CC4"/>
    <w:rsid w:val="00A47CEC"/>
    <w:rsid w:val="00A47E70"/>
    <w:rsid w:val="00A5012E"/>
    <w:rsid w:val="00A5047F"/>
    <w:rsid w:val="00A50A99"/>
    <w:rsid w:val="00A50EEB"/>
    <w:rsid w:val="00A5161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7320"/>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57E"/>
    <w:rsid w:val="00A65681"/>
    <w:rsid w:val="00A65AF5"/>
    <w:rsid w:val="00A65B59"/>
    <w:rsid w:val="00A660BF"/>
    <w:rsid w:val="00A660CE"/>
    <w:rsid w:val="00A66298"/>
    <w:rsid w:val="00A668F9"/>
    <w:rsid w:val="00A66D47"/>
    <w:rsid w:val="00A66F3A"/>
    <w:rsid w:val="00A67554"/>
    <w:rsid w:val="00A676AC"/>
    <w:rsid w:val="00A678C3"/>
    <w:rsid w:val="00A67960"/>
    <w:rsid w:val="00A67B36"/>
    <w:rsid w:val="00A67EE8"/>
    <w:rsid w:val="00A7022C"/>
    <w:rsid w:val="00A70760"/>
    <w:rsid w:val="00A70954"/>
    <w:rsid w:val="00A70D1E"/>
    <w:rsid w:val="00A7123C"/>
    <w:rsid w:val="00A71708"/>
    <w:rsid w:val="00A71EBA"/>
    <w:rsid w:val="00A721EE"/>
    <w:rsid w:val="00A7243B"/>
    <w:rsid w:val="00A7252D"/>
    <w:rsid w:val="00A725FF"/>
    <w:rsid w:val="00A7279D"/>
    <w:rsid w:val="00A728F6"/>
    <w:rsid w:val="00A729D2"/>
    <w:rsid w:val="00A72AA6"/>
    <w:rsid w:val="00A73C9E"/>
    <w:rsid w:val="00A73D48"/>
    <w:rsid w:val="00A747B9"/>
    <w:rsid w:val="00A74AEC"/>
    <w:rsid w:val="00A751C5"/>
    <w:rsid w:val="00A758FB"/>
    <w:rsid w:val="00A76342"/>
    <w:rsid w:val="00A7690A"/>
    <w:rsid w:val="00A76AC9"/>
    <w:rsid w:val="00A76DBA"/>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2F8"/>
    <w:rsid w:val="00A833F4"/>
    <w:rsid w:val="00A836A0"/>
    <w:rsid w:val="00A83E70"/>
    <w:rsid w:val="00A83EA0"/>
    <w:rsid w:val="00A84121"/>
    <w:rsid w:val="00A844D1"/>
    <w:rsid w:val="00A847E5"/>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DB"/>
    <w:rsid w:val="00A902C4"/>
    <w:rsid w:val="00A90602"/>
    <w:rsid w:val="00A9094D"/>
    <w:rsid w:val="00A9109C"/>
    <w:rsid w:val="00A9113E"/>
    <w:rsid w:val="00A91374"/>
    <w:rsid w:val="00A913E8"/>
    <w:rsid w:val="00A916B8"/>
    <w:rsid w:val="00A91CAA"/>
    <w:rsid w:val="00A91CD5"/>
    <w:rsid w:val="00A91EBB"/>
    <w:rsid w:val="00A91F3B"/>
    <w:rsid w:val="00A92047"/>
    <w:rsid w:val="00A92D5C"/>
    <w:rsid w:val="00A9323C"/>
    <w:rsid w:val="00A93828"/>
    <w:rsid w:val="00A93946"/>
    <w:rsid w:val="00A93C40"/>
    <w:rsid w:val="00A93D61"/>
    <w:rsid w:val="00A941A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9C5"/>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BBD"/>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0CDC"/>
    <w:rsid w:val="00AD128A"/>
    <w:rsid w:val="00AD186B"/>
    <w:rsid w:val="00AD20C8"/>
    <w:rsid w:val="00AD2212"/>
    <w:rsid w:val="00AD231D"/>
    <w:rsid w:val="00AD2565"/>
    <w:rsid w:val="00AD2ECD"/>
    <w:rsid w:val="00AD3079"/>
    <w:rsid w:val="00AD308F"/>
    <w:rsid w:val="00AD345F"/>
    <w:rsid w:val="00AD4232"/>
    <w:rsid w:val="00AD42FA"/>
    <w:rsid w:val="00AD43A7"/>
    <w:rsid w:val="00AD4476"/>
    <w:rsid w:val="00AD50F7"/>
    <w:rsid w:val="00AD5150"/>
    <w:rsid w:val="00AD5DE4"/>
    <w:rsid w:val="00AD5EE4"/>
    <w:rsid w:val="00AD604F"/>
    <w:rsid w:val="00AD6915"/>
    <w:rsid w:val="00AD6CE6"/>
    <w:rsid w:val="00AD6E79"/>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0DD1"/>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4982"/>
    <w:rsid w:val="00AE5007"/>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0D50"/>
    <w:rsid w:val="00AF1324"/>
    <w:rsid w:val="00AF13B8"/>
    <w:rsid w:val="00AF1458"/>
    <w:rsid w:val="00AF15AC"/>
    <w:rsid w:val="00AF1A08"/>
    <w:rsid w:val="00AF1F2E"/>
    <w:rsid w:val="00AF2DF8"/>
    <w:rsid w:val="00AF2F90"/>
    <w:rsid w:val="00AF32AC"/>
    <w:rsid w:val="00AF3A01"/>
    <w:rsid w:val="00AF3C84"/>
    <w:rsid w:val="00AF3EE9"/>
    <w:rsid w:val="00AF406F"/>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70C7"/>
    <w:rsid w:val="00AF76AF"/>
    <w:rsid w:val="00B00262"/>
    <w:rsid w:val="00B003A8"/>
    <w:rsid w:val="00B00789"/>
    <w:rsid w:val="00B00B2A"/>
    <w:rsid w:val="00B011F2"/>
    <w:rsid w:val="00B01309"/>
    <w:rsid w:val="00B01995"/>
    <w:rsid w:val="00B01A0C"/>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251"/>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B01"/>
    <w:rsid w:val="00B3301A"/>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142"/>
    <w:rsid w:val="00B371B3"/>
    <w:rsid w:val="00B37237"/>
    <w:rsid w:val="00B372AF"/>
    <w:rsid w:val="00B378EF"/>
    <w:rsid w:val="00B37A2F"/>
    <w:rsid w:val="00B37A89"/>
    <w:rsid w:val="00B37B85"/>
    <w:rsid w:val="00B37EF5"/>
    <w:rsid w:val="00B40410"/>
    <w:rsid w:val="00B404C0"/>
    <w:rsid w:val="00B40AD6"/>
    <w:rsid w:val="00B41190"/>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8B6"/>
    <w:rsid w:val="00B47984"/>
    <w:rsid w:val="00B479B4"/>
    <w:rsid w:val="00B47A2A"/>
    <w:rsid w:val="00B47C82"/>
    <w:rsid w:val="00B47DDC"/>
    <w:rsid w:val="00B50332"/>
    <w:rsid w:val="00B50545"/>
    <w:rsid w:val="00B508D2"/>
    <w:rsid w:val="00B50FEF"/>
    <w:rsid w:val="00B51C36"/>
    <w:rsid w:val="00B51F1C"/>
    <w:rsid w:val="00B522BB"/>
    <w:rsid w:val="00B52330"/>
    <w:rsid w:val="00B52435"/>
    <w:rsid w:val="00B52728"/>
    <w:rsid w:val="00B52A2E"/>
    <w:rsid w:val="00B52BD4"/>
    <w:rsid w:val="00B52CEB"/>
    <w:rsid w:val="00B53422"/>
    <w:rsid w:val="00B539B4"/>
    <w:rsid w:val="00B53C3F"/>
    <w:rsid w:val="00B53D6C"/>
    <w:rsid w:val="00B53D73"/>
    <w:rsid w:val="00B5455A"/>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74"/>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95"/>
    <w:rsid w:val="00B718A2"/>
    <w:rsid w:val="00B718ED"/>
    <w:rsid w:val="00B719F7"/>
    <w:rsid w:val="00B71B74"/>
    <w:rsid w:val="00B71CA5"/>
    <w:rsid w:val="00B71E95"/>
    <w:rsid w:val="00B72018"/>
    <w:rsid w:val="00B73CCD"/>
    <w:rsid w:val="00B73D83"/>
    <w:rsid w:val="00B73EF3"/>
    <w:rsid w:val="00B74732"/>
    <w:rsid w:val="00B749FB"/>
    <w:rsid w:val="00B74C7D"/>
    <w:rsid w:val="00B75021"/>
    <w:rsid w:val="00B75299"/>
    <w:rsid w:val="00B7536B"/>
    <w:rsid w:val="00B7561C"/>
    <w:rsid w:val="00B756F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80D28"/>
    <w:rsid w:val="00B8120C"/>
    <w:rsid w:val="00B813D5"/>
    <w:rsid w:val="00B81972"/>
    <w:rsid w:val="00B81A48"/>
    <w:rsid w:val="00B828FF"/>
    <w:rsid w:val="00B829D8"/>
    <w:rsid w:val="00B82FA0"/>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DFC"/>
    <w:rsid w:val="00B93E21"/>
    <w:rsid w:val="00B940B4"/>
    <w:rsid w:val="00B9426B"/>
    <w:rsid w:val="00B95780"/>
    <w:rsid w:val="00B95D5F"/>
    <w:rsid w:val="00B95E34"/>
    <w:rsid w:val="00B95E55"/>
    <w:rsid w:val="00B96122"/>
    <w:rsid w:val="00B961E4"/>
    <w:rsid w:val="00B963E2"/>
    <w:rsid w:val="00B9651F"/>
    <w:rsid w:val="00B96906"/>
    <w:rsid w:val="00B96CB4"/>
    <w:rsid w:val="00B97399"/>
    <w:rsid w:val="00B9795E"/>
    <w:rsid w:val="00BA0843"/>
    <w:rsid w:val="00BA0943"/>
    <w:rsid w:val="00BA0994"/>
    <w:rsid w:val="00BA0B48"/>
    <w:rsid w:val="00BA0D0F"/>
    <w:rsid w:val="00BA16C6"/>
    <w:rsid w:val="00BA1DC8"/>
    <w:rsid w:val="00BA202C"/>
    <w:rsid w:val="00BA2B47"/>
    <w:rsid w:val="00BA303C"/>
    <w:rsid w:val="00BA35E1"/>
    <w:rsid w:val="00BA39A9"/>
    <w:rsid w:val="00BA39B7"/>
    <w:rsid w:val="00BA3A5D"/>
    <w:rsid w:val="00BA3AEF"/>
    <w:rsid w:val="00BA3FCA"/>
    <w:rsid w:val="00BA4F3F"/>
    <w:rsid w:val="00BA5129"/>
    <w:rsid w:val="00BA532C"/>
    <w:rsid w:val="00BA54C9"/>
    <w:rsid w:val="00BA5719"/>
    <w:rsid w:val="00BA5A77"/>
    <w:rsid w:val="00BA5C36"/>
    <w:rsid w:val="00BA5E57"/>
    <w:rsid w:val="00BA6AA6"/>
    <w:rsid w:val="00BA6CDD"/>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6A2"/>
    <w:rsid w:val="00BB5DFC"/>
    <w:rsid w:val="00BB6303"/>
    <w:rsid w:val="00BB65D8"/>
    <w:rsid w:val="00BB6726"/>
    <w:rsid w:val="00BB67BA"/>
    <w:rsid w:val="00BB68F8"/>
    <w:rsid w:val="00BB6920"/>
    <w:rsid w:val="00BB750C"/>
    <w:rsid w:val="00BB760E"/>
    <w:rsid w:val="00BB7EE8"/>
    <w:rsid w:val="00BC0209"/>
    <w:rsid w:val="00BC0399"/>
    <w:rsid w:val="00BC0733"/>
    <w:rsid w:val="00BC0D68"/>
    <w:rsid w:val="00BC0FD6"/>
    <w:rsid w:val="00BC11BA"/>
    <w:rsid w:val="00BC13C4"/>
    <w:rsid w:val="00BC1ABE"/>
    <w:rsid w:val="00BC1C78"/>
    <w:rsid w:val="00BC2177"/>
    <w:rsid w:val="00BC253B"/>
    <w:rsid w:val="00BC2C5F"/>
    <w:rsid w:val="00BC3003"/>
    <w:rsid w:val="00BC36C6"/>
    <w:rsid w:val="00BC3CAC"/>
    <w:rsid w:val="00BC3FE3"/>
    <w:rsid w:val="00BC450C"/>
    <w:rsid w:val="00BC4EEF"/>
    <w:rsid w:val="00BC523C"/>
    <w:rsid w:val="00BC567A"/>
    <w:rsid w:val="00BC6A3C"/>
    <w:rsid w:val="00BC6C6C"/>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032"/>
    <w:rsid w:val="00BD3721"/>
    <w:rsid w:val="00BD382B"/>
    <w:rsid w:val="00BD397E"/>
    <w:rsid w:val="00BD3CE4"/>
    <w:rsid w:val="00BD3EF0"/>
    <w:rsid w:val="00BD4029"/>
    <w:rsid w:val="00BD40FE"/>
    <w:rsid w:val="00BD431A"/>
    <w:rsid w:val="00BD4E09"/>
    <w:rsid w:val="00BD523D"/>
    <w:rsid w:val="00BD5247"/>
    <w:rsid w:val="00BD565B"/>
    <w:rsid w:val="00BD567F"/>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C9"/>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079"/>
    <w:rsid w:val="00BF190E"/>
    <w:rsid w:val="00BF1A95"/>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65E3"/>
    <w:rsid w:val="00BF703E"/>
    <w:rsid w:val="00BF70B5"/>
    <w:rsid w:val="00BF7137"/>
    <w:rsid w:val="00BF713E"/>
    <w:rsid w:val="00BF7671"/>
    <w:rsid w:val="00BF7680"/>
    <w:rsid w:val="00BF776F"/>
    <w:rsid w:val="00BF7A4A"/>
    <w:rsid w:val="00C00488"/>
    <w:rsid w:val="00C005DC"/>
    <w:rsid w:val="00C00995"/>
    <w:rsid w:val="00C00D9A"/>
    <w:rsid w:val="00C011AD"/>
    <w:rsid w:val="00C013D7"/>
    <w:rsid w:val="00C0183A"/>
    <w:rsid w:val="00C019D4"/>
    <w:rsid w:val="00C01C2E"/>
    <w:rsid w:val="00C01C5F"/>
    <w:rsid w:val="00C0256A"/>
    <w:rsid w:val="00C0275E"/>
    <w:rsid w:val="00C02948"/>
    <w:rsid w:val="00C033D1"/>
    <w:rsid w:val="00C03446"/>
    <w:rsid w:val="00C03529"/>
    <w:rsid w:val="00C03C2E"/>
    <w:rsid w:val="00C03E47"/>
    <w:rsid w:val="00C03FC9"/>
    <w:rsid w:val="00C04621"/>
    <w:rsid w:val="00C048CC"/>
    <w:rsid w:val="00C049CC"/>
    <w:rsid w:val="00C04EBA"/>
    <w:rsid w:val="00C05458"/>
    <w:rsid w:val="00C05479"/>
    <w:rsid w:val="00C0555A"/>
    <w:rsid w:val="00C05661"/>
    <w:rsid w:val="00C056AD"/>
    <w:rsid w:val="00C05BE7"/>
    <w:rsid w:val="00C05FCB"/>
    <w:rsid w:val="00C062BF"/>
    <w:rsid w:val="00C06A2B"/>
    <w:rsid w:val="00C07098"/>
    <w:rsid w:val="00C07354"/>
    <w:rsid w:val="00C074EC"/>
    <w:rsid w:val="00C07A9D"/>
    <w:rsid w:val="00C07CCE"/>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712"/>
    <w:rsid w:val="00C160F7"/>
    <w:rsid w:val="00C162F4"/>
    <w:rsid w:val="00C164E6"/>
    <w:rsid w:val="00C16C7D"/>
    <w:rsid w:val="00C16D13"/>
    <w:rsid w:val="00C17167"/>
    <w:rsid w:val="00C175B4"/>
    <w:rsid w:val="00C1774F"/>
    <w:rsid w:val="00C17B74"/>
    <w:rsid w:val="00C17CC2"/>
    <w:rsid w:val="00C17D34"/>
    <w:rsid w:val="00C200CD"/>
    <w:rsid w:val="00C2070D"/>
    <w:rsid w:val="00C20B03"/>
    <w:rsid w:val="00C21285"/>
    <w:rsid w:val="00C2146F"/>
    <w:rsid w:val="00C21C0D"/>
    <w:rsid w:val="00C22061"/>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30049"/>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D76"/>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799"/>
    <w:rsid w:val="00C62EEC"/>
    <w:rsid w:val="00C634C3"/>
    <w:rsid w:val="00C63533"/>
    <w:rsid w:val="00C63604"/>
    <w:rsid w:val="00C63DC4"/>
    <w:rsid w:val="00C63DFF"/>
    <w:rsid w:val="00C63EAF"/>
    <w:rsid w:val="00C63FCA"/>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AF"/>
    <w:rsid w:val="00C67FCD"/>
    <w:rsid w:val="00C70671"/>
    <w:rsid w:val="00C706BC"/>
    <w:rsid w:val="00C70934"/>
    <w:rsid w:val="00C70B20"/>
    <w:rsid w:val="00C713D7"/>
    <w:rsid w:val="00C71EC1"/>
    <w:rsid w:val="00C7209B"/>
    <w:rsid w:val="00C7235C"/>
    <w:rsid w:val="00C73311"/>
    <w:rsid w:val="00C736D4"/>
    <w:rsid w:val="00C7380B"/>
    <w:rsid w:val="00C738BA"/>
    <w:rsid w:val="00C73B67"/>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AFF"/>
    <w:rsid w:val="00C81FFB"/>
    <w:rsid w:val="00C820AD"/>
    <w:rsid w:val="00C82386"/>
    <w:rsid w:val="00C82603"/>
    <w:rsid w:val="00C827A5"/>
    <w:rsid w:val="00C828AD"/>
    <w:rsid w:val="00C828B2"/>
    <w:rsid w:val="00C82B42"/>
    <w:rsid w:val="00C833A6"/>
    <w:rsid w:val="00C8344B"/>
    <w:rsid w:val="00C83551"/>
    <w:rsid w:val="00C83842"/>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C39"/>
    <w:rsid w:val="00C86E38"/>
    <w:rsid w:val="00C87012"/>
    <w:rsid w:val="00C8741D"/>
    <w:rsid w:val="00C87F19"/>
    <w:rsid w:val="00C87F43"/>
    <w:rsid w:val="00C900A2"/>
    <w:rsid w:val="00C90123"/>
    <w:rsid w:val="00C90494"/>
    <w:rsid w:val="00C90548"/>
    <w:rsid w:val="00C90906"/>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4968"/>
    <w:rsid w:val="00CA53E7"/>
    <w:rsid w:val="00CA562B"/>
    <w:rsid w:val="00CA5CEF"/>
    <w:rsid w:val="00CA5E00"/>
    <w:rsid w:val="00CA5EBE"/>
    <w:rsid w:val="00CA608C"/>
    <w:rsid w:val="00CA61A1"/>
    <w:rsid w:val="00CA6346"/>
    <w:rsid w:val="00CA638D"/>
    <w:rsid w:val="00CA6972"/>
    <w:rsid w:val="00CA6EBD"/>
    <w:rsid w:val="00CA73E6"/>
    <w:rsid w:val="00CA7765"/>
    <w:rsid w:val="00CA784C"/>
    <w:rsid w:val="00CB017D"/>
    <w:rsid w:val="00CB03DC"/>
    <w:rsid w:val="00CB0639"/>
    <w:rsid w:val="00CB0DC8"/>
    <w:rsid w:val="00CB1328"/>
    <w:rsid w:val="00CB2190"/>
    <w:rsid w:val="00CB2E6B"/>
    <w:rsid w:val="00CB3047"/>
    <w:rsid w:val="00CB31AF"/>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4C0"/>
    <w:rsid w:val="00CC05B2"/>
    <w:rsid w:val="00CC0F52"/>
    <w:rsid w:val="00CC1F42"/>
    <w:rsid w:val="00CC2250"/>
    <w:rsid w:val="00CC2359"/>
    <w:rsid w:val="00CC258C"/>
    <w:rsid w:val="00CC27E0"/>
    <w:rsid w:val="00CC295F"/>
    <w:rsid w:val="00CC296A"/>
    <w:rsid w:val="00CC2AFD"/>
    <w:rsid w:val="00CC2CF3"/>
    <w:rsid w:val="00CC2D0F"/>
    <w:rsid w:val="00CC2DC0"/>
    <w:rsid w:val="00CC2E03"/>
    <w:rsid w:val="00CC3660"/>
    <w:rsid w:val="00CC3D83"/>
    <w:rsid w:val="00CC3F27"/>
    <w:rsid w:val="00CC3F96"/>
    <w:rsid w:val="00CC4A7C"/>
    <w:rsid w:val="00CC4BB3"/>
    <w:rsid w:val="00CC5026"/>
    <w:rsid w:val="00CC5645"/>
    <w:rsid w:val="00CC5835"/>
    <w:rsid w:val="00CC5CFF"/>
    <w:rsid w:val="00CC6068"/>
    <w:rsid w:val="00CC6108"/>
    <w:rsid w:val="00CC6329"/>
    <w:rsid w:val="00CC64E5"/>
    <w:rsid w:val="00CC6999"/>
    <w:rsid w:val="00CC7333"/>
    <w:rsid w:val="00CC76D2"/>
    <w:rsid w:val="00CC7940"/>
    <w:rsid w:val="00CC7994"/>
    <w:rsid w:val="00CC7C05"/>
    <w:rsid w:val="00CC7EDF"/>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07"/>
    <w:rsid w:val="00CE269C"/>
    <w:rsid w:val="00CE2AE2"/>
    <w:rsid w:val="00CE2BBA"/>
    <w:rsid w:val="00CE2BCB"/>
    <w:rsid w:val="00CE2FD2"/>
    <w:rsid w:val="00CE32DB"/>
    <w:rsid w:val="00CE333C"/>
    <w:rsid w:val="00CE39F6"/>
    <w:rsid w:val="00CE3CF3"/>
    <w:rsid w:val="00CE3FBF"/>
    <w:rsid w:val="00CE3FFE"/>
    <w:rsid w:val="00CE4022"/>
    <w:rsid w:val="00CE4100"/>
    <w:rsid w:val="00CE42DE"/>
    <w:rsid w:val="00CE441C"/>
    <w:rsid w:val="00CE4446"/>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835"/>
    <w:rsid w:val="00CF5918"/>
    <w:rsid w:val="00CF5C9A"/>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434"/>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1B"/>
    <w:rsid w:val="00D07C83"/>
    <w:rsid w:val="00D10C2F"/>
    <w:rsid w:val="00D110B8"/>
    <w:rsid w:val="00D116CE"/>
    <w:rsid w:val="00D11820"/>
    <w:rsid w:val="00D11DB9"/>
    <w:rsid w:val="00D11E34"/>
    <w:rsid w:val="00D11EAE"/>
    <w:rsid w:val="00D1228B"/>
    <w:rsid w:val="00D12AC0"/>
    <w:rsid w:val="00D12E34"/>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AF"/>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AA8"/>
    <w:rsid w:val="00D26BE0"/>
    <w:rsid w:val="00D26EAA"/>
    <w:rsid w:val="00D27105"/>
    <w:rsid w:val="00D2761B"/>
    <w:rsid w:val="00D27797"/>
    <w:rsid w:val="00D2780C"/>
    <w:rsid w:val="00D27A05"/>
    <w:rsid w:val="00D307DB"/>
    <w:rsid w:val="00D3081F"/>
    <w:rsid w:val="00D30BC0"/>
    <w:rsid w:val="00D30BC4"/>
    <w:rsid w:val="00D30F1C"/>
    <w:rsid w:val="00D30F2D"/>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097"/>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473"/>
    <w:rsid w:val="00D47FDB"/>
    <w:rsid w:val="00D50135"/>
    <w:rsid w:val="00D505F9"/>
    <w:rsid w:val="00D509FA"/>
    <w:rsid w:val="00D50B2F"/>
    <w:rsid w:val="00D50D6A"/>
    <w:rsid w:val="00D51F5D"/>
    <w:rsid w:val="00D5206D"/>
    <w:rsid w:val="00D5208A"/>
    <w:rsid w:val="00D52092"/>
    <w:rsid w:val="00D526C1"/>
    <w:rsid w:val="00D526C5"/>
    <w:rsid w:val="00D526EB"/>
    <w:rsid w:val="00D5305F"/>
    <w:rsid w:val="00D532C8"/>
    <w:rsid w:val="00D53700"/>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0CC"/>
    <w:rsid w:val="00D57170"/>
    <w:rsid w:val="00D5752C"/>
    <w:rsid w:val="00D575BD"/>
    <w:rsid w:val="00D6077D"/>
    <w:rsid w:val="00D60B2D"/>
    <w:rsid w:val="00D60C12"/>
    <w:rsid w:val="00D60E7F"/>
    <w:rsid w:val="00D610D5"/>
    <w:rsid w:val="00D615F8"/>
    <w:rsid w:val="00D6161F"/>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C68"/>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3E9"/>
    <w:rsid w:val="00D805F2"/>
    <w:rsid w:val="00D80957"/>
    <w:rsid w:val="00D80C93"/>
    <w:rsid w:val="00D80DC0"/>
    <w:rsid w:val="00D81035"/>
    <w:rsid w:val="00D812A2"/>
    <w:rsid w:val="00D813AD"/>
    <w:rsid w:val="00D813E8"/>
    <w:rsid w:val="00D81A0B"/>
    <w:rsid w:val="00D82023"/>
    <w:rsid w:val="00D82150"/>
    <w:rsid w:val="00D82788"/>
    <w:rsid w:val="00D828F6"/>
    <w:rsid w:val="00D82B15"/>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684C"/>
    <w:rsid w:val="00D8702D"/>
    <w:rsid w:val="00D877A6"/>
    <w:rsid w:val="00D87B98"/>
    <w:rsid w:val="00D87C19"/>
    <w:rsid w:val="00D87DC4"/>
    <w:rsid w:val="00D87E10"/>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BC9"/>
    <w:rsid w:val="00DA1D29"/>
    <w:rsid w:val="00DA1EE8"/>
    <w:rsid w:val="00DA22B9"/>
    <w:rsid w:val="00DA235A"/>
    <w:rsid w:val="00DA2576"/>
    <w:rsid w:val="00DA2656"/>
    <w:rsid w:val="00DA2A6C"/>
    <w:rsid w:val="00DA2A8A"/>
    <w:rsid w:val="00DA2BB6"/>
    <w:rsid w:val="00DA337F"/>
    <w:rsid w:val="00DA36D9"/>
    <w:rsid w:val="00DA40B3"/>
    <w:rsid w:val="00DA4133"/>
    <w:rsid w:val="00DA4153"/>
    <w:rsid w:val="00DA41F8"/>
    <w:rsid w:val="00DA43EA"/>
    <w:rsid w:val="00DA47B7"/>
    <w:rsid w:val="00DA48D6"/>
    <w:rsid w:val="00DA4940"/>
    <w:rsid w:val="00DA4C36"/>
    <w:rsid w:val="00DA5C64"/>
    <w:rsid w:val="00DA6058"/>
    <w:rsid w:val="00DA6E43"/>
    <w:rsid w:val="00DA7057"/>
    <w:rsid w:val="00DA716A"/>
    <w:rsid w:val="00DA732F"/>
    <w:rsid w:val="00DA736A"/>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2F6"/>
    <w:rsid w:val="00DB34B3"/>
    <w:rsid w:val="00DB36E3"/>
    <w:rsid w:val="00DB3E59"/>
    <w:rsid w:val="00DB4190"/>
    <w:rsid w:val="00DB43B0"/>
    <w:rsid w:val="00DB4F28"/>
    <w:rsid w:val="00DB5877"/>
    <w:rsid w:val="00DB58E3"/>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78E"/>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6CF5"/>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3F0"/>
    <w:rsid w:val="00DE4530"/>
    <w:rsid w:val="00DE4BAF"/>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54B"/>
    <w:rsid w:val="00DF4769"/>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981"/>
    <w:rsid w:val="00E10DB4"/>
    <w:rsid w:val="00E10DE3"/>
    <w:rsid w:val="00E1136D"/>
    <w:rsid w:val="00E11636"/>
    <w:rsid w:val="00E1177C"/>
    <w:rsid w:val="00E11A4D"/>
    <w:rsid w:val="00E11F88"/>
    <w:rsid w:val="00E1223B"/>
    <w:rsid w:val="00E122B7"/>
    <w:rsid w:val="00E122C8"/>
    <w:rsid w:val="00E12D2E"/>
    <w:rsid w:val="00E12E4C"/>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3C1"/>
    <w:rsid w:val="00E174A5"/>
    <w:rsid w:val="00E17943"/>
    <w:rsid w:val="00E17CDF"/>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8B6"/>
    <w:rsid w:val="00E27B32"/>
    <w:rsid w:val="00E27CC0"/>
    <w:rsid w:val="00E302EB"/>
    <w:rsid w:val="00E30586"/>
    <w:rsid w:val="00E30C5B"/>
    <w:rsid w:val="00E30F0C"/>
    <w:rsid w:val="00E31230"/>
    <w:rsid w:val="00E31C41"/>
    <w:rsid w:val="00E31D3A"/>
    <w:rsid w:val="00E328D2"/>
    <w:rsid w:val="00E328D7"/>
    <w:rsid w:val="00E32C4A"/>
    <w:rsid w:val="00E32C71"/>
    <w:rsid w:val="00E32E05"/>
    <w:rsid w:val="00E33273"/>
    <w:rsid w:val="00E334F1"/>
    <w:rsid w:val="00E33C03"/>
    <w:rsid w:val="00E3419D"/>
    <w:rsid w:val="00E34546"/>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37E79"/>
    <w:rsid w:val="00E403B2"/>
    <w:rsid w:val="00E404A7"/>
    <w:rsid w:val="00E40552"/>
    <w:rsid w:val="00E413AF"/>
    <w:rsid w:val="00E41459"/>
    <w:rsid w:val="00E41480"/>
    <w:rsid w:val="00E414DD"/>
    <w:rsid w:val="00E4151C"/>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2F9"/>
    <w:rsid w:val="00E467C7"/>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48C6"/>
    <w:rsid w:val="00E54B2D"/>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D6B"/>
    <w:rsid w:val="00E62E2A"/>
    <w:rsid w:val="00E643D5"/>
    <w:rsid w:val="00E645AB"/>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F83"/>
    <w:rsid w:val="00E8136C"/>
    <w:rsid w:val="00E81394"/>
    <w:rsid w:val="00E81C62"/>
    <w:rsid w:val="00E82089"/>
    <w:rsid w:val="00E825A6"/>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304"/>
    <w:rsid w:val="00E92DF8"/>
    <w:rsid w:val="00E92E85"/>
    <w:rsid w:val="00E92FEA"/>
    <w:rsid w:val="00E93FDF"/>
    <w:rsid w:val="00E94022"/>
    <w:rsid w:val="00E9405B"/>
    <w:rsid w:val="00E942A0"/>
    <w:rsid w:val="00E94598"/>
    <w:rsid w:val="00E94ECF"/>
    <w:rsid w:val="00E95A74"/>
    <w:rsid w:val="00E95C51"/>
    <w:rsid w:val="00E961C6"/>
    <w:rsid w:val="00E962E6"/>
    <w:rsid w:val="00E9663C"/>
    <w:rsid w:val="00E96CF4"/>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AB1"/>
    <w:rsid w:val="00EA7DC2"/>
    <w:rsid w:val="00EB02C3"/>
    <w:rsid w:val="00EB0CA0"/>
    <w:rsid w:val="00EB0E2D"/>
    <w:rsid w:val="00EB0F1A"/>
    <w:rsid w:val="00EB1034"/>
    <w:rsid w:val="00EB113D"/>
    <w:rsid w:val="00EB1290"/>
    <w:rsid w:val="00EB1689"/>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C4A"/>
    <w:rsid w:val="00EB5D00"/>
    <w:rsid w:val="00EB5D8D"/>
    <w:rsid w:val="00EB5E1A"/>
    <w:rsid w:val="00EB68C5"/>
    <w:rsid w:val="00EB6967"/>
    <w:rsid w:val="00EB72BA"/>
    <w:rsid w:val="00EB73A3"/>
    <w:rsid w:val="00EB7473"/>
    <w:rsid w:val="00EB784D"/>
    <w:rsid w:val="00EB7D9E"/>
    <w:rsid w:val="00EC0168"/>
    <w:rsid w:val="00EC06C9"/>
    <w:rsid w:val="00EC0B0D"/>
    <w:rsid w:val="00EC0D0F"/>
    <w:rsid w:val="00EC13A1"/>
    <w:rsid w:val="00EC19E7"/>
    <w:rsid w:val="00EC1D10"/>
    <w:rsid w:val="00EC293F"/>
    <w:rsid w:val="00EC29C5"/>
    <w:rsid w:val="00EC2A5C"/>
    <w:rsid w:val="00EC2A74"/>
    <w:rsid w:val="00EC2BE0"/>
    <w:rsid w:val="00EC2F37"/>
    <w:rsid w:val="00EC2FE0"/>
    <w:rsid w:val="00EC377E"/>
    <w:rsid w:val="00EC42BE"/>
    <w:rsid w:val="00EC4415"/>
    <w:rsid w:val="00EC49AE"/>
    <w:rsid w:val="00EC52FC"/>
    <w:rsid w:val="00EC5397"/>
    <w:rsid w:val="00EC54D4"/>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1167"/>
    <w:rsid w:val="00ED1174"/>
    <w:rsid w:val="00ED11BE"/>
    <w:rsid w:val="00ED17B8"/>
    <w:rsid w:val="00ED188D"/>
    <w:rsid w:val="00ED1E44"/>
    <w:rsid w:val="00ED20E9"/>
    <w:rsid w:val="00ED2176"/>
    <w:rsid w:val="00ED219A"/>
    <w:rsid w:val="00ED21DD"/>
    <w:rsid w:val="00ED2552"/>
    <w:rsid w:val="00ED2630"/>
    <w:rsid w:val="00ED3AC7"/>
    <w:rsid w:val="00ED3F32"/>
    <w:rsid w:val="00ED3F52"/>
    <w:rsid w:val="00ED3FB6"/>
    <w:rsid w:val="00ED4108"/>
    <w:rsid w:val="00ED46C5"/>
    <w:rsid w:val="00ED4E14"/>
    <w:rsid w:val="00ED54B8"/>
    <w:rsid w:val="00ED5AA3"/>
    <w:rsid w:val="00ED607E"/>
    <w:rsid w:val="00ED620B"/>
    <w:rsid w:val="00ED71AF"/>
    <w:rsid w:val="00ED7202"/>
    <w:rsid w:val="00ED753E"/>
    <w:rsid w:val="00ED78D2"/>
    <w:rsid w:val="00ED7E54"/>
    <w:rsid w:val="00EE015C"/>
    <w:rsid w:val="00EE02DB"/>
    <w:rsid w:val="00EE03BB"/>
    <w:rsid w:val="00EE042A"/>
    <w:rsid w:val="00EE0841"/>
    <w:rsid w:val="00EE0EA9"/>
    <w:rsid w:val="00EE1037"/>
    <w:rsid w:val="00EE15CA"/>
    <w:rsid w:val="00EE15F2"/>
    <w:rsid w:val="00EE17AA"/>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AE4"/>
    <w:rsid w:val="00EE5EEF"/>
    <w:rsid w:val="00EE60C2"/>
    <w:rsid w:val="00EE633C"/>
    <w:rsid w:val="00EE64AE"/>
    <w:rsid w:val="00EE6924"/>
    <w:rsid w:val="00EE6DEB"/>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B"/>
    <w:rsid w:val="00EF485F"/>
    <w:rsid w:val="00EF49DF"/>
    <w:rsid w:val="00EF4F55"/>
    <w:rsid w:val="00EF50B9"/>
    <w:rsid w:val="00EF5F26"/>
    <w:rsid w:val="00EF5F64"/>
    <w:rsid w:val="00EF5F9E"/>
    <w:rsid w:val="00EF60D4"/>
    <w:rsid w:val="00EF6332"/>
    <w:rsid w:val="00EF65FD"/>
    <w:rsid w:val="00EF6790"/>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2FD7"/>
    <w:rsid w:val="00F030F0"/>
    <w:rsid w:val="00F03131"/>
    <w:rsid w:val="00F03731"/>
    <w:rsid w:val="00F03739"/>
    <w:rsid w:val="00F0398B"/>
    <w:rsid w:val="00F0399D"/>
    <w:rsid w:val="00F04520"/>
    <w:rsid w:val="00F04568"/>
    <w:rsid w:val="00F045A6"/>
    <w:rsid w:val="00F04642"/>
    <w:rsid w:val="00F050BC"/>
    <w:rsid w:val="00F051D2"/>
    <w:rsid w:val="00F057BB"/>
    <w:rsid w:val="00F05939"/>
    <w:rsid w:val="00F05E19"/>
    <w:rsid w:val="00F05E71"/>
    <w:rsid w:val="00F064BD"/>
    <w:rsid w:val="00F0770C"/>
    <w:rsid w:val="00F077AD"/>
    <w:rsid w:val="00F07935"/>
    <w:rsid w:val="00F1071A"/>
    <w:rsid w:val="00F109AB"/>
    <w:rsid w:val="00F10F88"/>
    <w:rsid w:val="00F11126"/>
    <w:rsid w:val="00F114ED"/>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570"/>
    <w:rsid w:val="00F17ADC"/>
    <w:rsid w:val="00F2001D"/>
    <w:rsid w:val="00F20210"/>
    <w:rsid w:val="00F20267"/>
    <w:rsid w:val="00F20A95"/>
    <w:rsid w:val="00F21DA7"/>
    <w:rsid w:val="00F21EE9"/>
    <w:rsid w:val="00F2274F"/>
    <w:rsid w:val="00F22A5C"/>
    <w:rsid w:val="00F22BB1"/>
    <w:rsid w:val="00F22D60"/>
    <w:rsid w:val="00F22D71"/>
    <w:rsid w:val="00F22E8F"/>
    <w:rsid w:val="00F234B0"/>
    <w:rsid w:val="00F23573"/>
    <w:rsid w:val="00F23C58"/>
    <w:rsid w:val="00F23ED8"/>
    <w:rsid w:val="00F2409D"/>
    <w:rsid w:val="00F249C6"/>
    <w:rsid w:val="00F249C7"/>
    <w:rsid w:val="00F24EE0"/>
    <w:rsid w:val="00F25B38"/>
    <w:rsid w:val="00F25CA3"/>
    <w:rsid w:val="00F25D98"/>
    <w:rsid w:val="00F25F31"/>
    <w:rsid w:val="00F26457"/>
    <w:rsid w:val="00F264BA"/>
    <w:rsid w:val="00F265BC"/>
    <w:rsid w:val="00F26AB0"/>
    <w:rsid w:val="00F26B0D"/>
    <w:rsid w:val="00F26BF2"/>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A80"/>
    <w:rsid w:val="00F32E4B"/>
    <w:rsid w:val="00F3313A"/>
    <w:rsid w:val="00F3351A"/>
    <w:rsid w:val="00F33935"/>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3C72"/>
    <w:rsid w:val="00F440EA"/>
    <w:rsid w:val="00F4420B"/>
    <w:rsid w:val="00F44C69"/>
    <w:rsid w:val="00F45882"/>
    <w:rsid w:val="00F45898"/>
    <w:rsid w:val="00F45C22"/>
    <w:rsid w:val="00F4697E"/>
    <w:rsid w:val="00F469DC"/>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F02"/>
    <w:rsid w:val="00F517EE"/>
    <w:rsid w:val="00F51BEC"/>
    <w:rsid w:val="00F52157"/>
    <w:rsid w:val="00F52568"/>
    <w:rsid w:val="00F52DEE"/>
    <w:rsid w:val="00F52E9F"/>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8D8"/>
    <w:rsid w:val="00F600F5"/>
    <w:rsid w:val="00F603E6"/>
    <w:rsid w:val="00F60573"/>
    <w:rsid w:val="00F60739"/>
    <w:rsid w:val="00F611A0"/>
    <w:rsid w:val="00F61488"/>
    <w:rsid w:val="00F614E3"/>
    <w:rsid w:val="00F6163D"/>
    <w:rsid w:val="00F61D42"/>
    <w:rsid w:val="00F61EAC"/>
    <w:rsid w:val="00F61EAE"/>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3D9"/>
    <w:rsid w:val="00F6548D"/>
    <w:rsid w:val="00F6548F"/>
    <w:rsid w:val="00F6568E"/>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69"/>
    <w:rsid w:val="00F706FD"/>
    <w:rsid w:val="00F70753"/>
    <w:rsid w:val="00F709BF"/>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10"/>
    <w:rsid w:val="00F748F4"/>
    <w:rsid w:val="00F74923"/>
    <w:rsid w:val="00F74BAE"/>
    <w:rsid w:val="00F74C38"/>
    <w:rsid w:val="00F7502F"/>
    <w:rsid w:val="00F750D8"/>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A0"/>
    <w:rsid w:val="00F85DA8"/>
    <w:rsid w:val="00F85E58"/>
    <w:rsid w:val="00F8622B"/>
    <w:rsid w:val="00F865E8"/>
    <w:rsid w:val="00F875AE"/>
    <w:rsid w:val="00F875E2"/>
    <w:rsid w:val="00F90453"/>
    <w:rsid w:val="00F9052F"/>
    <w:rsid w:val="00F90832"/>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ACD"/>
    <w:rsid w:val="00F93C56"/>
    <w:rsid w:val="00F93D96"/>
    <w:rsid w:val="00F9428E"/>
    <w:rsid w:val="00F943CD"/>
    <w:rsid w:val="00F94573"/>
    <w:rsid w:val="00F9571E"/>
    <w:rsid w:val="00F95999"/>
    <w:rsid w:val="00F95B38"/>
    <w:rsid w:val="00F95C43"/>
    <w:rsid w:val="00F95F33"/>
    <w:rsid w:val="00F960D0"/>
    <w:rsid w:val="00F96142"/>
    <w:rsid w:val="00F9692F"/>
    <w:rsid w:val="00F96B94"/>
    <w:rsid w:val="00F973F2"/>
    <w:rsid w:val="00F9760D"/>
    <w:rsid w:val="00F97B5C"/>
    <w:rsid w:val="00F97BD6"/>
    <w:rsid w:val="00F97C05"/>
    <w:rsid w:val="00F97E96"/>
    <w:rsid w:val="00FA03CF"/>
    <w:rsid w:val="00FA0451"/>
    <w:rsid w:val="00FA098A"/>
    <w:rsid w:val="00FA0CF1"/>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B7"/>
    <w:rsid w:val="00FA3CDE"/>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99D"/>
    <w:rsid w:val="00FB5A37"/>
    <w:rsid w:val="00FB5A87"/>
    <w:rsid w:val="00FB5ADC"/>
    <w:rsid w:val="00FB5C6B"/>
    <w:rsid w:val="00FB5C87"/>
    <w:rsid w:val="00FB61D8"/>
    <w:rsid w:val="00FB622D"/>
    <w:rsid w:val="00FB6242"/>
    <w:rsid w:val="00FB6386"/>
    <w:rsid w:val="00FB6703"/>
    <w:rsid w:val="00FB6AC2"/>
    <w:rsid w:val="00FB6B48"/>
    <w:rsid w:val="00FB6F63"/>
    <w:rsid w:val="00FB73BD"/>
    <w:rsid w:val="00FB74F2"/>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34A"/>
    <w:rsid w:val="00FC65DA"/>
    <w:rsid w:val="00FC6626"/>
    <w:rsid w:val="00FC6878"/>
    <w:rsid w:val="00FC790C"/>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5100"/>
    <w:rsid w:val="00FD5244"/>
    <w:rsid w:val="00FD5493"/>
    <w:rsid w:val="00FD560C"/>
    <w:rsid w:val="00FD59B4"/>
    <w:rsid w:val="00FD6655"/>
    <w:rsid w:val="00FD6A36"/>
    <w:rsid w:val="00FD6ABA"/>
    <w:rsid w:val="00FD6F85"/>
    <w:rsid w:val="00FD736E"/>
    <w:rsid w:val="00FD76B9"/>
    <w:rsid w:val="00FD76BA"/>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CA"/>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B24"/>
    <w:rsid w:val="00FE4C3E"/>
    <w:rsid w:val="00FE4FF8"/>
    <w:rsid w:val="00FE5383"/>
    <w:rsid w:val="00FE54F8"/>
    <w:rsid w:val="00FE578A"/>
    <w:rsid w:val="00FE5AA9"/>
    <w:rsid w:val="00FE5B49"/>
    <w:rsid w:val="00FE5D6F"/>
    <w:rsid w:val="00FE5DF6"/>
    <w:rsid w:val="00FE613E"/>
    <w:rsid w:val="00FE719F"/>
    <w:rsid w:val="00FE78ED"/>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9F5"/>
    <w:rsid w:val="00FF4A71"/>
    <w:rsid w:val="00FF4C2D"/>
    <w:rsid w:val="00FF4E3C"/>
    <w:rsid w:val="00FF4EBA"/>
    <w:rsid w:val="00FF50BC"/>
    <w:rsid w:val="00FF52E7"/>
    <w:rsid w:val="00FF5AEA"/>
    <w:rsid w:val="00FF5F2F"/>
    <w:rsid w:val="00FF5FD3"/>
    <w:rsid w:val="00FF6031"/>
    <w:rsid w:val="00FF65AF"/>
    <w:rsid w:val="00FF6655"/>
    <w:rsid w:val="00FF66D5"/>
    <w:rsid w:val="00FF66DC"/>
    <w:rsid w:val="00FF68CF"/>
    <w:rsid w:val="00FF6F7B"/>
    <w:rsid w:val="00FF714F"/>
    <w:rsid w:val="00FF7376"/>
    <w:rsid w:val="00FF769D"/>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C12E39"/>
    <w:rsid w:val="23B87A96"/>
    <w:rsid w:val="290E63C8"/>
    <w:rsid w:val="2E116DBF"/>
    <w:rsid w:val="305065A0"/>
    <w:rsid w:val="33B82F38"/>
    <w:rsid w:val="35D249CA"/>
    <w:rsid w:val="3F045F4C"/>
    <w:rsid w:val="3FBB1E36"/>
    <w:rsid w:val="418E278B"/>
    <w:rsid w:val="432E5343"/>
    <w:rsid w:val="48583B2F"/>
    <w:rsid w:val="4D686685"/>
    <w:rsid w:val="4EFB41F7"/>
    <w:rsid w:val="508166BD"/>
    <w:rsid w:val="52354E44"/>
    <w:rsid w:val="53BE36A2"/>
    <w:rsid w:val="56153049"/>
    <w:rsid w:val="58D74ABB"/>
    <w:rsid w:val="59B81CC8"/>
    <w:rsid w:val="5C49467B"/>
    <w:rsid w:val="5CFF3025"/>
    <w:rsid w:val="607B0527"/>
    <w:rsid w:val="61C23A67"/>
    <w:rsid w:val="61CE3A23"/>
    <w:rsid w:val="66D16DBA"/>
    <w:rsid w:val="675570D7"/>
    <w:rsid w:val="6C005EAC"/>
    <w:rsid w:val="6C90094B"/>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5DBF51"/>
  <w15:docId w15:val="{C2BF990C-3BBA-4E0A-BB21-0CC7FA30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eastAsia="zh-CN"/>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val="en-US"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eastAsia="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rPr>
      <w:rFonts w:ascii="Arial" w:eastAsia="Times New Roman" w:hAnsi="Arial"/>
      <w:b/>
      <w:bCs/>
      <w:szCs w:val="24"/>
      <w:lang w:val="en-GB"/>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rPr>
      <w:rFonts w:eastAsia="Times New Roman"/>
      <w:sz w:val="24"/>
      <w:szCs w:val="30"/>
      <w:lang w:val="zh-CN" w:eastAsia="zh-CN"/>
    </w:rPr>
  </w:style>
  <w:style w:type="paragraph" w:styleId="Revision">
    <w:name w:val="Revision"/>
    <w:hidden/>
    <w:uiPriority w:val="99"/>
    <w:unhideWhenUsed/>
    <w:rsid w:val="006F507F"/>
    <w:rPr>
      <w:rFonts w:eastAsia="Times New Roman"/>
      <w:sz w:val="24"/>
      <w:szCs w:val="30"/>
      <w:lang w:val="zh-CN" w:eastAsia="zh-CN"/>
    </w:rPr>
  </w:style>
  <w:style w:type="character" w:styleId="Mention">
    <w:name w:val="Mention"/>
    <w:basedOn w:val="DefaultParagraphFont"/>
    <w:uiPriority w:val="99"/>
    <w:unhideWhenUsed/>
    <w:rsid w:val="000956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3681">
      <w:bodyDiv w:val="1"/>
      <w:marLeft w:val="0"/>
      <w:marRight w:val="0"/>
      <w:marTop w:val="0"/>
      <w:marBottom w:val="0"/>
      <w:divBdr>
        <w:top w:val="none" w:sz="0" w:space="0" w:color="auto"/>
        <w:left w:val="none" w:sz="0" w:space="0" w:color="auto"/>
        <w:bottom w:val="none" w:sz="0" w:space="0" w:color="auto"/>
        <w:right w:val="none" w:sz="0" w:space="0" w:color="auto"/>
      </w:divBdr>
    </w:div>
    <w:div w:id="402223725">
      <w:bodyDiv w:val="1"/>
      <w:marLeft w:val="0"/>
      <w:marRight w:val="0"/>
      <w:marTop w:val="0"/>
      <w:marBottom w:val="0"/>
      <w:divBdr>
        <w:top w:val="none" w:sz="0" w:space="0" w:color="auto"/>
        <w:left w:val="none" w:sz="0" w:space="0" w:color="auto"/>
        <w:bottom w:val="none" w:sz="0" w:space="0" w:color="auto"/>
        <w:right w:val="none" w:sz="0" w:space="0" w:color="auto"/>
      </w:divBdr>
    </w:div>
    <w:div w:id="944077180">
      <w:bodyDiv w:val="1"/>
      <w:marLeft w:val="0"/>
      <w:marRight w:val="0"/>
      <w:marTop w:val="0"/>
      <w:marBottom w:val="0"/>
      <w:divBdr>
        <w:top w:val="none" w:sz="0" w:space="0" w:color="auto"/>
        <w:left w:val="none" w:sz="0" w:space="0" w:color="auto"/>
        <w:bottom w:val="none" w:sz="0" w:space="0" w:color="auto"/>
        <w:right w:val="none" w:sz="0" w:space="0" w:color="auto"/>
      </w:divBdr>
    </w:div>
    <w:div w:id="1012489518">
      <w:bodyDiv w:val="1"/>
      <w:marLeft w:val="0"/>
      <w:marRight w:val="0"/>
      <w:marTop w:val="0"/>
      <w:marBottom w:val="0"/>
      <w:divBdr>
        <w:top w:val="none" w:sz="0" w:space="0" w:color="auto"/>
        <w:left w:val="none" w:sz="0" w:space="0" w:color="auto"/>
        <w:bottom w:val="none" w:sz="0" w:space="0" w:color="auto"/>
        <w:right w:val="none" w:sz="0" w:space="0" w:color="auto"/>
      </w:divBdr>
    </w:div>
    <w:div w:id="1189298999">
      <w:bodyDiv w:val="1"/>
      <w:marLeft w:val="0"/>
      <w:marRight w:val="0"/>
      <w:marTop w:val="0"/>
      <w:marBottom w:val="0"/>
      <w:divBdr>
        <w:top w:val="none" w:sz="0" w:space="0" w:color="auto"/>
        <w:left w:val="none" w:sz="0" w:space="0" w:color="auto"/>
        <w:bottom w:val="none" w:sz="0" w:space="0" w:color="auto"/>
        <w:right w:val="none" w:sz="0" w:space="0" w:color="auto"/>
      </w:divBdr>
    </w:div>
    <w:div w:id="1653096488">
      <w:bodyDiv w:val="1"/>
      <w:marLeft w:val="0"/>
      <w:marRight w:val="0"/>
      <w:marTop w:val="0"/>
      <w:marBottom w:val="0"/>
      <w:divBdr>
        <w:top w:val="none" w:sz="0" w:space="0" w:color="auto"/>
        <w:left w:val="none" w:sz="0" w:space="0" w:color="auto"/>
        <w:bottom w:val="none" w:sz="0" w:space="0" w:color="auto"/>
        <w:right w:val="none" w:sz="0" w:space="0" w:color="auto"/>
      </w:divBdr>
    </w:div>
    <w:div w:id="1702781311">
      <w:bodyDiv w:val="1"/>
      <w:marLeft w:val="0"/>
      <w:marRight w:val="0"/>
      <w:marTop w:val="0"/>
      <w:marBottom w:val="0"/>
      <w:divBdr>
        <w:top w:val="none" w:sz="0" w:space="0" w:color="auto"/>
        <w:left w:val="none" w:sz="0" w:space="0" w:color="auto"/>
        <w:bottom w:val="none" w:sz="0" w:space="0" w:color="auto"/>
        <w:right w:val="none" w:sz="0" w:space="0" w:color="auto"/>
      </w:divBdr>
    </w:div>
    <w:div w:id="1720544055">
      <w:bodyDiv w:val="1"/>
      <w:marLeft w:val="0"/>
      <w:marRight w:val="0"/>
      <w:marTop w:val="0"/>
      <w:marBottom w:val="0"/>
      <w:divBdr>
        <w:top w:val="none" w:sz="0" w:space="0" w:color="auto"/>
        <w:left w:val="none" w:sz="0" w:space="0" w:color="auto"/>
        <w:bottom w:val="none" w:sz="0" w:space="0" w:color="auto"/>
        <w:right w:val="none" w:sz="0" w:space="0" w:color="auto"/>
      </w:divBdr>
    </w:div>
    <w:div w:id="1880317011">
      <w:bodyDiv w:val="1"/>
      <w:marLeft w:val="0"/>
      <w:marRight w:val="0"/>
      <w:marTop w:val="0"/>
      <w:marBottom w:val="0"/>
      <w:divBdr>
        <w:top w:val="none" w:sz="0" w:space="0" w:color="auto"/>
        <w:left w:val="none" w:sz="0" w:space="0" w:color="auto"/>
        <w:bottom w:val="none" w:sz="0" w:space="0" w:color="auto"/>
        <w:right w:val="none" w:sz="0" w:space="0" w:color="auto"/>
      </w:divBdr>
    </w:div>
    <w:div w:id="1952742799">
      <w:bodyDiv w:val="1"/>
      <w:marLeft w:val="0"/>
      <w:marRight w:val="0"/>
      <w:marTop w:val="0"/>
      <w:marBottom w:val="0"/>
      <w:divBdr>
        <w:top w:val="none" w:sz="0" w:space="0" w:color="auto"/>
        <w:left w:val="none" w:sz="0" w:space="0" w:color="auto"/>
        <w:bottom w:val="none" w:sz="0" w:space="0" w:color="auto"/>
        <w:right w:val="none" w:sz="0" w:space="0" w:color="auto"/>
      </w:divBdr>
    </w:div>
    <w:div w:id="2019849204">
      <w:bodyDiv w:val="1"/>
      <w:marLeft w:val="0"/>
      <w:marRight w:val="0"/>
      <w:marTop w:val="0"/>
      <w:marBottom w:val="0"/>
      <w:divBdr>
        <w:top w:val="none" w:sz="0" w:space="0" w:color="auto"/>
        <w:left w:val="none" w:sz="0" w:space="0" w:color="auto"/>
        <w:bottom w:val="none" w:sz="0" w:space="0" w:color="auto"/>
        <w:right w:val="none" w:sz="0" w:space="0" w:color="auto"/>
      </w:divBdr>
    </w:div>
    <w:div w:id="211119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TotalTime>
  <Pages>8</Pages>
  <Words>3404</Words>
  <Characters>18368</Characters>
  <Application>Microsoft Office Word</Application>
  <DocSecurity>0</DocSecurity>
  <Lines>417</Lines>
  <Paragraphs>234</Paragraphs>
  <ScaleCrop>false</ScaleCrop>
  <Company/>
  <LinksUpToDate>false</LinksUpToDate>
  <CharactersWithSpaces>21538</CharactersWithSpaces>
  <SharedDoc>false</SharedDoc>
  <HLinks>
    <vt:vector size="150" baseType="variant">
      <vt:variant>
        <vt:i4>1572913</vt:i4>
      </vt:variant>
      <vt:variant>
        <vt:i4>71</vt:i4>
      </vt:variant>
      <vt:variant>
        <vt:i4>0</vt:i4>
      </vt:variant>
      <vt:variant>
        <vt:i4>5</vt:i4>
      </vt:variant>
      <vt:variant>
        <vt:lpwstr/>
      </vt:variant>
      <vt:variant>
        <vt:lpwstr>_Toc196927480</vt:lpwstr>
      </vt:variant>
      <vt:variant>
        <vt:i4>1507377</vt:i4>
      </vt:variant>
      <vt:variant>
        <vt:i4>68</vt:i4>
      </vt:variant>
      <vt:variant>
        <vt:i4>0</vt:i4>
      </vt:variant>
      <vt:variant>
        <vt:i4>5</vt:i4>
      </vt:variant>
      <vt:variant>
        <vt:lpwstr/>
      </vt:variant>
      <vt:variant>
        <vt:lpwstr>_Toc196927479</vt:lpwstr>
      </vt:variant>
      <vt:variant>
        <vt:i4>1507377</vt:i4>
      </vt:variant>
      <vt:variant>
        <vt:i4>65</vt:i4>
      </vt:variant>
      <vt:variant>
        <vt:i4>0</vt:i4>
      </vt:variant>
      <vt:variant>
        <vt:i4>5</vt:i4>
      </vt:variant>
      <vt:variant>
        <vt:lpwstr/>
      </vt:variant>
      <vt:variant>
        <vt:lpwstr>_Toc196927478</vt:lpwstr>
      </vt:variant>
      <vt:variant>
        <vt:i4>1507377</vt:i4>
      </vt:variant>
      <vt:variant>
        <vt:i4>62</vt:i4>
      </vt:variant>
      <vt:variant>
        <vt:i4>0</vt:i4>
      </vt:variant>
      <vt:variant>
        <vt:i4>5</vt:i4>
      </vt:variant>
      <vt:variant>
        <vt:lpwstr/>
      </vt:variant>
      <vt:variant>
        <vt:lpwstr>_Toc196927477</vt:lpwstr>
      </vt:variant>
      <vt:variant>
        <vt:i4>1507377</vt:i4>
      </vt:variant>
      <vt:variant>
        <vt:i4>59</vt:i4>
      </vt:variant>
      <vt:variant>
        <vt:i4>0</vt:i4>
      </vt:variant>
      <vt:variant>
        <vt:i4>5</vt:i4>
      </vt:variant>
      <vt:variant>
        <vt:lpwstr/>
      </vt:variant>
      <vt:variant>
        <vt:lpwstr>_Toc196927476</vt:lpwstr>
      </vt:variant>
      <vt:variant>
        <vt:i4>1507377</vt:i4>
      </vt:variant>
      <vt:variant>
        <vt:i4>56</vt:i4>
      </vt:variant>
      <vt:variant>
        <vt:i4>0</vt:i4>
      </vt:variant>
      <vt:variant>
        <vt:i4>5</vt:i4>
      </vt:variant>
      <vt:variant>
        <vt:lpwstr/>
      </vt:variant>
      <vt:variant>
        <vt:lpwstr>_Toc196927475</vt:lpwstr>
      </vt:variant>
      <vt:variant>
        <vt:i4>1507377</vt:i4>
      </vt:variant>
      <vt:variant>
        <vt:i4>53</vt:i4>
      </vt:variant>
      <vt:variant>
        <vt:i4>0</vt:i4>
      </vt:variant>
      <vt:variant>
        <vt:i4>5</vt:i4>
      </vt:variant>
      <vt:variant>
        <vt:lpwstr/>
      </vt:variant>
      <vt:variant>
        <vt:lpwstr>_Toc196927474</vt:lpwstr>
      </vt:variant>
      <vt:variant>
        <vt:i4>1507377</vt:i4>
      </vt:variant>
      <vt:variant>
        <vt:i4>50</vt:i4>
      </vt:variant>
      <vt:variant>
        <vt:i4>0</vt:i4>
      </vt:variant>
      <vt:variant>
        <vt:i4>5</vt:i4>
      </vt:variant>
      <vt:variant>
        <vt:lpwstr/>
      </vt:variant>
      <vt:variant>
        <vt:lpwstr>_Toc196927473</vt:lpwstr>
      </vt:variant>
      <vt:variant>
        <vt:i4>1507377</vt:i4>
      </vt:variant>
      <vt:variant>
        <vt:i4>47</vt:i4>
      </vt:variant>
      <vt:variant>
        <vt:i4>0</vt:i4>
      </vt:variant>
      <vt:variant>
        <vt:i4>5</vt:i4>
      </vt:variant>
      <vt:variant>
        <vt:lpwstr/>
      </vt:variant>
      <vt:variant>
        <vt:lpwstr>_Toc196927472</vt:lpwstr>
      </vt:variant>
      <vt:variant>
        <vt:i4>1507377</vt:i4>
      </vt:variant>
      <vt:variant>
        <vt:i4>44</vt:i4>
      </vt:variant>
      <vt:variant>
        <vt:i4>0</vt:i4>
      </vt:variant>
      <vt:variant>
        <vt:i4>5</vt:i4>
      </vt:variant>
      <vt:variant>
        <vt:lpwstr/>
      </vt:variant>
      <vt:variant>
        <vt:lpwstr>_Toc196927471</vt:lpwstr>
      </vt:variant>
      <vt:variant>
        <vt:i4>1507377</vt:i4>
      </vt:variant>
      <vt:variant>
        <vt:i4>41</vt:i4>
      </vt:variant>
      <vt:variant>
        <vt:i4>0</vt:i4>
      </vt:variant>
      <vt:variant>
        <vt:i4>5</vt:i4>
      </vt:variant>
      <vt:variant>
        <vt:lpwstr/>
      </vt:variant>
      <vt:variant>
        <vt:lpwstr>_Toc196927470</vt:lpwstr>
      </vt:variant>
      <vt:variant>
        <vt:i4>1441841</vt:i4>
      </vt:variant>
      <vt:variant>
        <vt:i4>38</vt:i4>
      </vt:variant>
      <vt:variant>
        <vt:i4>0</vt:i4>
      </vt:variant>
      <vt:variant>
        <vt:i4>5</vt:i4>
      </vt:variant>
      <vt:variant>
        <vt:lpwstr/>
      </vt:variant>
      <vt:variant>
        <vt:lpwstr>_Toc196927469</vt:lpwstr>
      </vt:variant>
      <vt:variant>
        <vt:i4>1441841</vt:i4>
      </vt:variant>
      <vt:variant>
        <vt:i4>35</vt:i4>
      </vt:variant>
      <vt:variant>
        <vt:i4>0</vt:i4>
      </vt:variant>
      <vt:variant>
        <vt:i4>5</vt:i4>
      </vt:variant>
      <vt:variant>
        <vt:lpwstr/>
      </vt:variant>
      <vt:variant>
        <vt:lpwstr>_Toc196927468</vt:lpwstr>
      </vt:variant>
      <vt:variant>
        <vt:i4>1441841</vt:i4>
      </vt:variant>
      <vt:variant>
        <vt:i4>32</vt:i4>
      </vt:variant>
      <vt:variant>
        <vt:i4>0</vt:i4>
      </vt:variant>
      <vt:variant>
        <vt:i4>5</vt:i4>
      </vt:variant>
      <vt:variant>
        <vt:lpwstr/>
      </vt:variant>
      <vt:variant>
        <vt:lpwstr>_Toc196927467</vt:lpwstr>
      </vt:variant>
      <vt:variant>
        <vt:i4>1441841</vt:i4>
      </vt:variant>
      <vt:variant>
        <vt:i4>29</vt:i4>
      </vt:variant>
      <vt:variant>
        <vt:i4>0</vt:i4>
      </vt:variant>
      <vt:variant>
        <vt:i4>5</vt:i4>
      </vt:variant>
      <vt:variant>
        <vt:lpwstr/>
      </vt:variant>
      <vt:variant>
        <vt:lpwstr>_Toc196927466</vt:lpwstr>
      </vt:variant>
      <vt:variant>
        <vt:i4>1441841</vt:i4>
      </vt:variant>
      <vt:variant>
        <vt:i4>26</vt:i4>
      </vt:variant>
      <vt:variant>
        <vt:i4>0</vt:i4>
      </vt:variant>
      <vt:variant>
        <vt:i4>5</vt:i4>
      </vt:variant>
      <vt:variant>
        <vt:lpwstr/>
      </vt:variant>
      <vt:variant>
        <vt:lpwstr>_Toc196927465</vt:lpwstr>
      </vt:variant>
      <vt:variant>
        <vt:i4>1441841</vt:i4>
      </vt:variant>
      <vt:variant>
        <vt:i4>23</vt:i4>
      </vt:variant>
      <vt:variant>
        <vt:i4>0</vt:i4>
      </vt:variant>
      <vt:variant>
        <vt:i4>5</vt:i4>
      </vt:variant>
      <vt:variant>
        <vt:lpwstr/>
      </vt:variant>
      <vt:variant>
        <vt:lpwstr>_Toc196927464</vt:lpwstr>
      </vt:variant>
      <vt:variant>
        <vt:i4>1441841</vt:i4>
      </vt:variant>
      <vt:variant>
        <vt:i4>20</vt:i4>
      </vt:variant>
      <vt:variant>
        <vt:i4>0</vt:i4>
      </vt:variant>
      <vt:variant>
        <vt:i4>5</vt:i4>
      </vt:variant>
      <vt:variant>
        <vt:lpwstr/>
      </vt:variant>
      <vt:variant>
        <vt:lpwstr>_Toc196927463</vt:lpwstr>
      </vt:variant>
      <vt:variant>
        <vt:i4>1638460</vt:i4>
      </vt:variant>
      <vt:variant>
        <vt:i4>14</vt:i4>
      </vt:variant>
      <vt:variant>
        <vt:i4>0</vt:i4>
      </vt:variant>
      <vt:variant>
        <vt:i4>5</vt:i4>
      </vt:variant>
      <vt:variant>
        <vt:lpwstr/>
      </vt:variant>
      <vt:variant>
        <vt:lpwstr>_Toc196927993</vt:lpwstr>
      </vt:variant>
      <vt:variant>
        <vt:i4>1638460</vt:i4>
      </vt:variant>
      <vt:variant>
        <vt:i4>11</vt:i4>
      </vt:variant>
      <vt:variant>
        <vt:i4>0</vt:i4>
      </vt:variant>
      <vt:variant>
        <vt:i4>5</vt:i4>
      </vt:variant>
      <vt:variant>
        <vt:lpwstr/>
      </vt:variant>
      <vt:variant>
        <vt:lpwstr>_Toc196927992</vt:lpwstr>
      </vt:variant>
      <vt:variant>
        <vt:i4>1638460</vt:i4>
      </vt:variant>
      <vt:variant>
        <vt:i4>8</vt:i4>
      </vt:variant>
      <vt:variant>
        <vt:i4>0</vt:i4>
      </vt:variant>
      <vt:variant>
        <vt:i4>5</vt:i4>
      </vt:variant>
      <vt:variant>
        <vt:lpwstr/>
      </vt:variant>
      <vt:variant>
        <vt:lpwstr>_Toc196927991</vt:lpwstr>
      </vt:variant>
      <vt:variant>
        <vt:i4>1638460</vt:i4>
      </vt:variant>
      <vt:variant>
        <vt:i4>5</vt:i4>
      </vt:variant>
      <vt:variant>
        <vt:i4>0</vt:i4>
      </vt:variant>
      <vt:variant>
        <vt:i4>5</vt:i4>
      </vt:variant>
      <vt:variant>
        <vt:lpwstr/>
      </vt:variant>
      <vt:variant>
        <vt:lpwstr>_Toc196927990</vt:lpwstr>
      </vt:variant>
      <vt:variant>
        <vt:i4>1572924</vt:i4>
      </vt:variant>
      <vt:variant>
        <vt:i4>2</vt:i4>
      </vt:variant>
      <vt:variant>
        <vt:i4>0</vt:i4>
      </vt:variant>
      <vt:variant>
        <vt:i4>5</vt:i4>
      </vt:variant>
      <vt:variant>
        <vt:lpwstr/>
      </vt:variant>
      <vt:variant>
        <vt:lpwstr>_Toc196927989</vt:lpwstr>
      </vt: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Venkat</dc:creator>
  <cp:lastModifiedBy>Istiak Hossain</cp:lastModifiedBy>
  <cp:revision>12</cp:revision>
  <cp:lastPrinted>2025-03-27T20:10:00Z</cp:lastPrinted>
  <dcterms:created xsi:type="dcterms:W3CDTF">2025-05-09T14:12:00Z</dcterms:created>
  <dcterms:modified xsi:type="dcterms:W3CDTF">2025-05-09T17:19:00Z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1033-12.2.0.20782</vt:lpwstr>
  </property>
  <property fmtid="{D5CDD505-2E9C-101B-9397-08002B2CF9AE}" pid="6" name="ICV">
    <vt:lpwstr>ED40F81D48A64217BFAFC75A4C97927E_13</vt:lpwstr>
  </property>
</Properties>
</file>